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3EA" w:rsidRDefault="007833EA" w:rsidP="00280ACC">
      <w:pPr>
        <w:jc w:val="center"/>
        <w:rPr>
          <w:spacing w:val="-1"/>
          <w:sz w:val="24"/>
          <w:szCs w:val="24"/>
        </w:rPr>
      </w:pPr>
      <w:bookmarkStart w:id="0" w:name="_GoBack"/>
      <w:bookmarkEnd w:id="0"/>
    </w:p>
    <w:p w:rsidR="007833EA" w:rsidRDefault="007833EA" w:rsidP="00280ACC">
      <w:pPr>
        <w:jc w:val="center"/>
        <w:rPr>
          <w:spacing w:val="-1"/>
          <w:sz w:val="24"/>
          <w:szCs w:val="24"/>
        </w:rPr>
      </w:pPr>
    </w:p>
    <w:p w:rsidR="007833EA" w:rsidRDefault="007833EA" w:rsidP="00280ACC">
      <w:pPr>
        <w:jc w:val="center"/>
        <w:rPr>
          <w:spacing w:val="-1"/>
          <w:sz w:val="48"/>
          <w:szCs w:val="48"/>
        </w:rPr>
      </w:pPr>
      <w:r w:rsidRPr="00910885">
        <w:rPr>
          <w:spacing w:val="-1"/>
          <w:sz w:val="48"/>
          <w:szCs w:val="48"/>
        </w:rPr>
        <w:t xml:space="preserve">Risk Assessment </w:t>
      </w:r>
      <w:r>
        <w:rPr>
          <w:spacing w:val="-1"/>
          <w:sz w:val="48"/>
          <w:szCs w:val="48"/>
        </w:rPr>
        <w:t>f</w:t>
      </w:r>
      <w:r w:rsidRPr="00910885">
        <w:rPr>
          <w:spacing w:val="-1"/>
          <w:sz w:val="48"/>
          <w:szCs w:val="48"/>
        </w:rPr>
        <w:t xml:space="preserve">or the </w:t>
      </w:r>
      <w:r>
        <w:rPr>
          <w:spacing w:val="-1"/>
          <w:sz w:val="48"/>
          <w:szCs w:val="48"/>
        </w:rPr>
        <w:t>Fire Fighting</w:t>
      </w:r>
      <w:r w:rsidRPr="00910885">
        <w:rPr>
          <w:spacing w:val="-1"/>
          <w:sz w:val="48"/>
          <w:szCs w:val="48"/>
        </w:rPr>
        <w:t xml:space="preserve"> Ensemble</w:t>
      </w:r>
    </w:p>
    <w:p w:rsidR="007833EA" w:rsidRPr="00910885" w:rsidRDefault="007833EA" w:rsidP="00280ACC">
      <w:pPr>
        <w:jc w:val="center"/>
        <w:rPr>
          <w:spacing w:val="-1"/>
          <w:sz w:val="48"/>
          <w:szCs w:val="48"/>
        </w:rPr>
      </w:pPr>
    </w:p>
    <w:p w:rsidR="007833EA" w:rsidRDefault="003757BE" w:rsidP="00280ACC">
      <w:pPr>
        <w:jc w:val="center"/>
        <w:rPr>
          <w:spacing w:val="-1"/>
          <w:sz w:val="24"/>
          <w:szCs w:val="24"/>
        </w:rPr>
      </w:pPr>
      <w:r>
        <w:rPr>
          <w:rFonts w:ascii="Helvetica" w:hAnsi="Helvetica" w:cs="Helvetica"/>
          <w:noProof/>
          <w:sz w:val="24"/>
          <w:szCs w:val="24"/>
        </w:rPr>
        <w:drawing>
          <wp:inline distT="0" distB="0" distL="0" distR="0">
            <wp:extent cx="3200400" cy="3200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00400" cy="3200400"/>
                    </a:xfrm>
                    <a:prstGeom prst="rect">
                      <a:avLst/>
                    </a:prstGeom>
                    <a:noFill/>
                    <a:ln>
                      <a:noFill/>
                    </a:ln>
                  </pic:spPr>
                </pic:pic>
              </a:graphicData>
            </a:graphic>
          </wp:inline>
        </w:drawing>
      </w:r>
    </w:p>
    <w:p w:rsidR="007833EA" w:rsidRDefault="007833EA" w:rsidP="00280ACC">
      <w:pPr>
        <w:jc w:val="center"/>
        <w:rPr>
          <w:spacing w:val="-1"/>
          <w:sz w:val="24"/>
          <w:szCs w:val="24"/>
        </w:rPr>
      </w:pPr>
    </w:p>
    <w:p w:rsidR="007833EA" w:rsidRDefault="007833EA" w:rsidP="00280ACC">
      <w:pPr>
        <w:jc w:val="center"/>
        <w:rPr>
          <w:spacing w:val="-1"/>
          <w:sz w:val="24"/>
          <w:szCs w:val="24"/>
        </w:rPr>
      </w:pPr>
    </w:p>
    <w:p w:rsidR="007833EA" w:rsidRDefault="00202A6E" w:rsidP="00280ACC">
      <w:pPr>
        <w:jc w:val="center"/>
        <w:rPr>
          <w:spacing w:val="-1"/>
          <w:sz w:val="24"/>
          <w:szCs w:val="24"/>
        </w:rPr>
      </w:pPr>
      <w:r>
        <w:rPr>
          <w:spacing w:val="-1"/>
          <w:sz w:val="24"/>
          <w:szCs w:val="24"/>
        </w:rPr>
        <w:t>September 2,</w:t>
      </w:r>
      <w:r w:rsidR="007833EA">
        <w:rPr>
          <w:spacing w:val="-1"/>
          <w:sz w:val="24"/>
          <w:szCs w:val="24"/>
        </w:rPr>
        <w:t xml:space="preserve"> 2016 </w:t>
      </w:r>
    </w:p>
    <w:p w:rsidR="007833EA" w:rsidRDefault="007833EA" w:rsidP="00280ACC">
      <w:pPr>
        <w:jc w:val="center"/>
        <w:rPr>
          <w:spacing w:val="-1"/>
          <w:sz w:val="16"/>
          <w:szCs w:val="16"/>
        </w:rPr>
      </w:pPr>
    </w:p>
    <w:p w:rsidR="007833EA" w:rsidRPr="00374F57" w:rsidRDefault="007833EA" w:rsidP="00280ACC">
      <w:pPr>
        <w:jc w:val="center"/>
        <w:rPr>
          <w:spacing w:val="-1"/>
          <w:sz w:val="16"/>
          <w:szCs w:val="16"/>
        </w:rPr>
      </w:pPr>
    </w:p>
    <w:p w:rsidR="007833EA" w:rsidRDefault="007833EA" w:rsidP="00DB261E">
      <w:pPr>
        <w:jc w:val="center"/>
        <w:rPr>
          <w:spacing w:val="-1"/>
          <w:sz w:val="24"/>
          <w:szCs w:val="24"/>
        </w:rPr>
      </w:pPr>
      <w:r w:rsidRPr="00DB261E">
        <w:rPr>
          <w:spacing w:val="-1"/>
          <w:sz w:val="24"/>
          <w:szCs w:val="24"/>
        </w:rPr>
        <w:t>This document provides the analysis for the selection of personal protective gear for</w:t>
      </w:r>
      <w:r>
        <w:rPr>
          <w:spacing w:val="-1"/>
          <w:sz w:val="24"/>
          <w:szCs w:val="24"/>
        </w:rPr>
        <w:t xml:space="preserve"> the</w:t>
      </w:r>
      <w:r w:rsidRPr="00DB261E">
        <w:rPr>
          <w:spacing w:val="-1"/>
          <w:sz w:val="24"/>
          <w:szCs w:val="24"/>
        </w:rPr>
        <w:t xml:space="preserve">  </w:t>
      </w:r>
    </w:p>
    <w:p w:rsidR="007833EA" w:rsidRDefault="007833EA" w:rsidP="00374F57">
      <w:pPr>
        <w:rPr>
          <w:spacing w:val="-1"/>
          <w:sz w:val="24"/>
          <w:szCs w:val="24"/>
        </w:rPr>
      </w:pPr>
      <w:r w:rsidRPr="00DB261E">
        <w:rPr>
          <w:spacing w:val="-1"/>
          <w:sz w:val="24"/>
          <w:szCs w:val="24"/>
        </w:rPr>
        <w:t>State of Hawaii</w:t>
      </w:r>
      <w:r>
        <w:rPr>
          <w:spacing w:val="-1"/>
          <w:sz w:val="24"/>
          <w:szCs w:val="24"/>
        </w:rPr>
        <w:t>,</w:t>
      </w:r>
      <w:r w:rsidRPr="00DB261E">
        <w:rPr>
          <w:spacing w:val="-1"/>
          <w:sz w:val="24"/>
          <w:szCs w:val="24"/>
        </w:rPr>
        <w:t xml:space="preserve"> Department of Transportation </w:t>
      </w:r>
      <w:r>
        <w:rPr>
          <w:spacing w:val="-1"/>
          <w:sz w:val="24"/>
          <w:szCs w:val="24"/>
        </w:rPr>
        <w:sym w:font="Wingdings" w:char="F09E"/>
      </w:r>
      <w:r w:rsidRPr="00DB261E">
        <w:rPr>
          <w:spacing w:val="-1"/>
          <w:sz w:val="24"/>
          <w:szCs w:val="24"/>
        </w:rPr>
        <w:t xml:space="preserve"> Airport</w:t>
      </w:r>
      <w:r>
        <w:rPr>
          <w:spacing w:val="-1"/>
          <w:sz w:val="24"/>
          <w:szCs w:val="24"/>
        </w:rPr>
        <w:t>s</w:t>
      </w:r>
      <w:r w:rsidRPr="00DB261E">
        <w:rPr>
          <w:spacing w:val="-1"/>
          <w:sz w:val="24"/>
          <w:szCs w:val="24"/>
        </w:rPr>
        <w:t xml:space="preserve"> Division</w:t>
      </w:r>
      <w:r>
        <w:rPr>
          <w:spacing w:val="-1"/>
          <w:sz w:val="24"/>
          <w:szCs w:val="24"/>
        </w:rPr>
        <w:t>, Airport Fire Fighting Stations</w:t>
      </w:r>
    </w:p>
    <w:p w:rsidR="007833EA" w:rsidRDefault="007833EA" w:rsidP="00374F57">
      <w:pPr>
        <w:rPr>
          <w:spacing w:val="-1"/>
          <w:sz w:val="24"/>
          <w:szCs w:val="24"/>
        </w:rPr>
      </w:pPr>
    </w:p>
    <w:p w:rsidR="007833EA" w:rsidRPr="00DB261E" w:rsidRDefault="007833EA" w:rsidP="00374F57">
      <w:pPr>
        <w:rPr>
          <w:spacing w:val="-1"/>
          <w:sz w:val="24"/>
          <w:szCs w:val="24"/>
        </w:rPr>
      </w:pPr>
    </w:p>
    <w:p w:rsidR="007833EA" w:rsidRPr="00DB261E" w:rsidRDefault="007833EA" w:rsidP="004559CD">
      <w:pPr>
        <w:pStyle w:val="NormalWeb"/>
        <w:jc w:val="both"/>
        <w:textAlignment w:val="baseline"/>
        <w:rPr>
          <w:rFonts w:ascii="Calibri" w:hAnsi="Calibri"/>
        </w:rPr>
      </w:pPr>
      <w:r w:rsidRPr="00DB261E">
        <w:rPr>
          <w:rFonts w:ascii="Calibri" w:hAnsi="Calibri"/>
          <w:b/>
          <w:bCs/>
        </w:rPr>
        <w:t>1.     Scope </w:t>
      </w:r>
    </w:p>
    <w:p w:rsidR="007833EA" w:rsidRPr="00DB261E" w:rsidRDefault="007833EA" w:rsidP="004559CD">
      <w:pPr>
        <w:pStyle w:val="NormalWeb"/>
        <w:jc w:val="both"/>
        <w:textAlignment w:val="baseline"/>
        <w:rPr>
          <w:rFonts w:ascii="Calibri" w:hAnsi="Calibri"/>
        </w:rPr>
      </w:pPr>
      <w:r w:rsidRPr="00DB261E">
        <w:rPr>
          <w:rFonts w:ascii="Calibri" w:hAnsi="Calibri"/>
        </w:rPr>
        <w:t>1.1 A Fire Agency Risk Assessment (RA) primary focus is to establish requirements for the design, performance and testing of protective ensembles and ensemble elements that provide head, limb, hand, foot, torso, and interface protection for firefighters and other emergency service responders.   Evaluation of current firefighting operations are essential to determine overall risk and potential environmental hazards; by extension essential to determination of agency specific personal protective equipment (PPE) requirements and liabilities.  (Reference NFPA 1971) Analysis of incidents involving structural firefighting operations should be considered when evaluating needed protection from the potential hazards associated with structural firefighting that the fire agency is responsible for protecting as defined in NFPA 1971.</w:t>
      </w:r>
    </w:p>
    <w:p w:rsidR="007833EA" w:rsidRDefault="007833EA" w:rsidP="00242D4C">
      <w:pPr>
        <w:pStyle w:val="NormalWeb"/>
        <w:textAlignment w:val="baseline"/>
        <w:rPr>
          <w:rFonts w:ascii="Calibri" w:hAnsi="Calibri"/>
          <w:b/>
          <w:bCs/>
        </w:rPr>
      </w:pPr>
    </w:p>
    <w:p w:rsidR="007833EA" w:rsidRPr="00DB261E" w:rsidRDefault="007833EA" w:rsidP="00242D4C">
      <w:pPr>
        <w:pStyle w:val="NormalWeb"/>
        <w:textAlignment w:val="baseline"/>
        <w:rPr>
          <w:rFonts w:ascii="Calibri" w:hAnsi="Calibri"/>
        </w:rPr>
      </w:pPr>
      <w:r w:rsidRPr="00DB261E">
        <w:rPr>
          <w:rFonts w:ascii="Calibri" w:hAnsi="Calibri"/>
          <w:b/>
          <w:bCs/>
        </w:rPr>
        <w:lastRenderedPageBreak/>
        <w:t>2.     Purpose</w:t>
      </w:r>
    </w:p>
    <w:p w:rsidR="007833EA" w:rsidRPr="00DB261E" w:rsidRDefault="007833EA" w:rsidP="004559CD">
      <w:pPr>
        <w:pStyle w:val="NormalWeb"/>
        <w:jc w:val="both"/>
        <w:textAlignment w:val="baseline"/>
        <w:rPr>
          <w:rFonts w:ascii="Calibri" w:hAnsi="Calibri"/>
        </w:rPr>
      </w:pPr>
      <w:r w:rsidRPr="00DB261E">
        <w:rPr>
          <w:rFonts w:ascii="Calibri" w:hAnsi="Calibri"/>
          <w:b/>
          <w:bCs/>
        </w:rPr>
        <w:t> </w:t>
      </w:r>
      <w:r w:rsidRPr="00DB261E">
        <w:rPr>
          <w:rFonts w:ascii="Calibri" w:hAnsi="Calibri"/>
        </w:rPr>
        <w:t>2.1 The purpose of the RA and hazard evaluation (HE) is to provide the most suitable firefighting ensembles and ensemble elements for the Agency’s firefighting personnel.   The RA assists the organization to evaluate the risks and hazards their emergency responders face.  Based on the identified risks and hazards and other agency specific needs, each protective clothing element is evaluated to ensure it provides the emergency responders with the most effective protection from the identified risks and hazards.  This assessment will follow established guidelines for RA outlined in the following laws and standards: NFPA 1851, NFPA 1500, OSHA 1910.132.  Although these articles originate from different Professional and/or Legal entities, all require a “</w:t>
      </w:r>
      <w:r w:rsidRPr="00DB261E">
        <w:rPr>
          <w:rFonts w:ascii="Calibri" w:hAnsi="Calibri"/>
          <w:i/>
          <w:iCs/>
        </w:rPr>
        <w:t>Risk Assessment” or “Hazard Assessment</w:t>
      </w:r>
      <w:r w:rsidRPr="00DB261E">
        <w:rPr>
          <w:rFonts w:ascii="Calibri" w:hAnsi="Calibri"/>
        </w:rPr>
        <w:t>” be completed.</w:t>
      </w:r>
    </w:p>
    <w:p w:rsidR="007833EA" w:rsidRPr="00DB261E" w:rsidRDefault="007833EA" w:rsidP="00242D4C">
      <w:pPr>
        <w:pStyle w:val="NormalWeb"/>
        <w:textAlignment w:val="baseline"/>
        <w:rPr>
          <w:rFonts w:ascii="Calibri" w:hAnsi="Calibri"/>
        </w:rPr>
      </w:pPr>
      <w:r w:rsidRPr="00DB261E">
        <w:rPr>
          <w:rFonts w:ascii="Calibri" w:hAnsi="Calibri"/>
          <w:b/>
        </w:rPr>
        <w:t>3.</w:t>
      </w:r>
      <w:r w:rsidRPr="00DB261E">
        <w:rPr>
          <w:rFonts w:ascii="Calibri" w:hAnsi="Calibri"/>
        </w:rPr>
        <w:t xml:space="preserve"> </w:t>
      </w:r>
      <w:r w:rsidRPr="00DB261E">
        <w:rPr>
          <w:rFonts w:ascii="Calibri" w:hAnsi="Calibri"/>
          <w:b/>
          <w:bCs/>
        </w:rPr>
        <w:t>Executive Summary</w:t>
      </w:r>
    </w:p>
    <w:p w:rsidR="007833EA" w:rsidRPr="00DB261E" w:rsidRDefault="007833EA" w:rsidP="004559CD">
      <w:pPr>
        <w:pStyle w:val="NormalWeb"/>
        <w:jc w:val="both"/>
        <w:textAlignment w:val="baseline"/>
        <w:rPr>
          <w:rFonts w:ascii="Calibri" w:hAnsi="Calibri"/>
        </w:rPr>
      </w:pPr>
      <w:r w:rsidRPr="00DB261E">
        <w:rPr>
          <w:rFonts w:ascii="Calibri" w:hAnsi="Calibri"/>
        </w:rPr>
        <w:t>3.1 Paragraph 1.2.4 of NFPA 1971, Standard on Protective Ensembles for Structural Fire Fighting and Proximity Fire Fighting (2013 Edition) states that this standard shall not be utilized as a detailed manufacturing or purchasing specification but shall be permitted to be referenced in purchase specifications as the minimum requirements.</w:t>
      </w:r>
    </w:p>
    <w:p w:rsidR="007833EA" w:rsidRPr="00DB261E" w:rsidRDefault="007833EA" w:rsidP="00242D4C">
      <w:pPr>
        <w:pStyle w:val="NormalWeb"/>
        <w:textAlignment w:val="baseline"/>
        <w:rPr>
          <w:rFonts w:ascii="Calibri" w:hAnsi="Calibri"/>
        </w:rPr>
      </w:pPr>
      <w:r w:rsidRPr="00DB261E">
        <w:rPr>
          <w:rStyle w:val="Strong"/>
          <w:rFonts w:ascii="Calibri" w:hAnsi="Calibri"/>
        </w:rPr>
        <w:t>4. Abstract</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4.1 PPE has evolved over the years to provide better protection from injury and illness resulting from exposure to hazards they are exposed to. </w:t>
      </w:r>
      <w:r w:rsidRPr="00DB261E">
        <w:rPr>
          <w:rFonts w:ascii="Calibri" w:hAnsi="Calibri"/>
          <w:spacing w:val="-1"/>
        </w:rPr>
        <w:t>State of Hawaii Airport</w:t>
      </w:r>
      <w:r w:rsidRPr="00DB261E">
        <w:rPr>
          <w:rFonts w:ascii="Calibri" w:hAnsi="Calibri"/>
        </w:rPr>
        <w:t xml:space="preserve"> provides PPE to protect firefighters from potential hazards they may encounter while performing their work. There are three levels of protection serving firefighters in the field:</w:t>
      </w:r>
    </w:p>
    <w:p w:rsidR="007833EA" w:rsidRPr="00DB261E" w:rsidRDefault="007833EA" w:rsidP="00242D4C">
      <w:pPr>
        <w:pStyle w:val="NormalWeb"/>
        <w:textAlignment w:val="baseline"/>
        <w:rPr>
          <w:rFonts w:ascii="Calibri" w:hAnsi="Calibri"/>
        </w:rPr>
      </w:pPr>
      <w:r w:rsidRPr="00DB261E">
        <w:rPr>
          <w:rFonts w:ascii="Calibri" w:hAnsi="Calibri"/>
        </w:rPr>
        <w:t>– Administrative Controls</w:t>
      </w:r>
    </w:p>
    <w:p w:rsidR="007833EA" w:rsidRPr="00DB261E" w:rsidRDefault="007833EA" w:rsidP="00242D4C">
      <w:pPr>
        <w:pStyle w:val="NormalWeb"/>
        <w:textAlignment w:val="baseline"/>
        <w:rPr>
          <w:rFonts w:ascii="Calibri" w:hAnsi="Calibri"/>
        </w:rPr>
      </w:pPr>
      <w:r w:rsidRPr="00DB261E">
        <w:rPr>
          <w:rFonts w:ascii="Calibri" w:hAnsi="Calibri"/>
        </w:rPr>
        <w:t>– Engineering Controls</w:t>
      </w:r>
    </w:p>
    <w:p w:rsidR="007833EA" w:rsidRPr="00DB261E" w:rsidRDefault="007833EA" w:rsidP="00242D4C">
      <w:pPr>
        <w:pStyle w:val="NormalWeb"/>
        <w:textAlignment w:val="baseline"/>
        <w:rPr>
          <w:rFonts w:ascii="Calibri" w:hAnsi="Calibri"/>
        </w:rPr>
      </w:pPr>
      <w:r w:rsidRPr="00DB261E">
        <w:rPr>
          <w:rFonts w:ascii="Calibri" w:hAnsi="Calibri"/>
        </w:rPr>
        <w:t>– PPE</w:t>
      </w:r>
    </w:p>
    <w:p w:rsidR="007833EA" w:rsidRPr="00DB261E" w:rsidRDefault="007833EA" w:rsidP="004559CD">
      <w:pPr>
        <w:pStyle w:val="NormalWeb"/>
        <w:jc w:val="both"/>
        <w:textAlignment w:val="baseline"/>
        <w:rPr>
          <w:rFonts w:ascii="Calibri" w:hAnsi="Calibri"/>
        </w:rPr>
      </w:pPr>
      <w:r w:rsidRPr="00DB261E">
        <w:rPr>
          <w:rFonts w:ascii="Calibri" w:hAnsi="Calibri"/>
        </w:rPr>
        <w:t>4.2 Administrative Controls are policies and procedures that teach and direct Individuals how to recognize and prevent workplace exposures, injuries, and illnesses.</w:t>
      </w:r>
    </w:p>
    <w:p w:rsidR="007833EA" w:rsidRPr="00DB261E" w:rsidRDefault="007833EA" w:rsidP="004559CD">
      <w:pPr>
        <w:pStyle w:val="NormalWeb"/>
        <w:jc w:val="both"/>
        <w:textAlignment w:val="baseline"/>
        <w:rPr>
          <w:rFonts w:ascii="Calibri" w:hAnsi="Calibri"/>
        </w:rPr>
      </w:pPr>
      <w:r w:rsidRPr="00DB261E">
        <w:rPr>
          <w:rFonts w:ascii="Calibri" w:hAnsi="Calibri"/>
        </w:rPr>
        <w:t> 4.3 Engineering Controls are used to remove hazard(s) from the workplace. Such controls include shutting off the utilities at a structural fire, establishing physical barriers such as seat belts or Lock out/Tag out procedures and barricades to isolate the firefighter from physically encountering the hazard.</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4.4 When exposure to hazards cannot be eliminated through administrative or engineering controls, PPE such as gloves, boots, safety glasses, garments, and respirators can be used to create a barrier between responders and the hazard(s). PPE is the basic control measure, as it does not remove the hazard. PPE will protect the firefighter so long as it is used in a manner that </w:t>
      </w:r>
      <w:r w:rsidRPr="00DB261E">
        <w:rPr>
          <w:rFonts w:ascii="Calibri" w:hAnsi="Calibri"/>
        </w:rPr>
        <w:lastRenderedPageBreak/>
        <w:t>is within design specifications and limitations. PPE is meant to reduce the firefighter’s exposure to acceptable levels when other functions of control are not feasible or effective.</w:t>
      </w:r>
    </w:p>
    <w:p w:rsidR="007833EA" w:rsidRPr="00DB261E" w:rsidRDefault="007833EA" w:rsidP="004559CD">
      <w:pPr>
        <w:pStyle w:val="NormalWeb"/>
        <w:jc w:val="both"/>
        <w:textAlignment w:val="baseline"/>
        <w:rPr>
          <w:rFonts w:ascii="Calibri" w:hAnsi="Calibri"/>
        </w:rPr>
      </w:pPr>
      <w:r w:rsidRPr="00DB261E">
        <w:rPr>
          <w:rFonts w:ascii="Calibri" w:hAnsi="Calibri"/>
        </w:rPr>
        <w:t>4.5 The intent of this RA is to assist department officials in updating and clearly defining the standard for proper protection levels.</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4.6 This risk assessment is a baseline to establish for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 xml:space="preserve">the duties and responsibilities as defined in the </w:t>
      </w:r>
      <w:r w:rsidRPr="00DB261E">
        <w:rPr>
          <w:rFonts w:ascii="Calibri" w:hAnsi="Calibri"/>
          <w:spacing w:val="-1"/>
        </w:rPr>
        <w:t>State of Hawaii Airport</w:t>
      </w:r>
      <w:r w:rsidRPr="00DB261E">
        <w:rPr>
          <w:rFonts w:ascii="Calibri" w:hAnsi="Calibri"/>
        </w:rPr>
        <w:t xml:space="preserve"> personnel manual and does not imply assessment of any special risk. Special risk is defined as services performed by </w:t>
      </w:r>
      <w:r w:rsidRPr="00DB261E">
        <w:rPr>
          <w:rFonts w:ascii="Calibri" w:hAnsi="Calibri"/>
          <w:spacing w:val="-1"/>
        </w:rPr>
        <w:t>State of Hawaii Airport</w:t>
      </w:r>
      <w:r w:rsidRPr="00DB261E">
        <w:rPr>
          <w:rFonts w:ascii="Calibri" w:hAnsi="Calibri"/>
        </w:rPr>
        <w:t xml:space="preserve"> personnel deemed to be outside the scope of the duties and responsibilities defined in personnel manual and is not included in this risk assessment.</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4.7 Daily response exposes firefighters to hazards that effect both the interior and exterior environments relative. During prolonged activities, environmental conditions increase the hazard and risk to the firefighters. </w:t>
      </w:r>
      <w:r w:rsidRPr="00DB261E">
        <w:rPr>
          <w:rFonts w:ascii="Calibri" w:hAnsi="Calibri"/>
          <w:spacing w:val="-1"/>
        </w:rPr>
        <w:t>State of Hawaii Airport</w:t>
      </w:r>
      <w:r>
        <w:rPr>
          <w:rFonts w:ascii="Calibri" w:hAnsi="Calibri"/>
          <w:spacing w:val="-1"/>
        </w:rPr>
        <w:t xml:space="preserve"> </w:t>
      </w:r>
      <w:r w:rsidR="00202A6E">
        <w:rPr>
          <w:rFonts w:ascii="Calibri" w:hAnsi="Calibri"/>
          <w:spacing w:val="-1"/>
        </w:rPr>
        <w:t>Fire</w:t>
      </w:r>
      <w:r w:rsidRPr="00DB261E">
        <w:rPr>
          <w:rFonts w:ascii="Calibri" w:hAnsi="Calibri"/>
        </w:rPr>
        <w:t xml:space="preserve"> has identified the priority and severity of hazards that firefighters are exposed to and provides the appropriate PPE to maximize protection from potentially harmful exposures. These protective ensembles must be capable of protecting the firefighter during progressive fire operations up to and including “flashover” protection. Tactics for safe fire operations are taught at the </w:t>
      </w:r>
      <w:r w:rsidRPr="00DB261E">
        <w:rPr>
          <w:rFonts w:ascii="Calibri" w:hAnsi="Calibri"/>
          <w:spacing w:val="-1"/>
        </w:rPr>
        <w:t>State of Hawaii Airport</w:t>
      </w:r>
      <w:r>
        <w:rPr>
          <w:rFonts w:ascii="Calibri" w:hAnsi="Calibri"/>
          <w:spacing w:val="-1"/>
        </w:rPr>
        <w:t xml:space="preserve"> Fire</w:t>
      </w:r>
      <w:r w:rsidRPr="00DB261E">
        <w:rPr>
          <w:rFonts w:ascii="Calibri" w:hAnsi="Calibri"/>
        </w:rPr>
        <w:t xml:space="preserve"> Training Division and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 xml:space="preserve">maintains an expectation that firefighters will function within these conditions. The majority of PPE available on the market is compliant with NFPA 1971; </w:t>
      </w:r>
      <w:r w:rsidRPr="00DB261E">
        <w:rPr>
          <w:rStyle w:val="Emphasis"/>
          <w:rFonts w:ascii="Calibri" w:hAnsi="Calibri"/>
        </w:rPr>
        <w:t xml:space="preserve">Standard on Protective Ensembles for Structural Firefighting and Proximity Firefighting </w:t>
      </w:r>
      <w:r w:rsidRPr="00DB261E">
        <w:rPr>
          <w:rFonts w:ascii="Calibri" w:hAnsi="Calibri"/>
        </w:rPr>
        <w:t>(2013 Edition); However, some of the PPE available fails to protect firefighters from the hazards outlined in this risk assessment. To provide a protective ensemble that is suitable and appropriate, this assessment is based on known exposure, illness, injury, and fatality producing incidents regardless of frequency.</w:t>
      </w:r>
    </w:p>
    <w:p w:rsidR="007833EA" w:rsidRPr="00DB261E" w:rsidRDefault="007833EA" w:rsidP="00242D4C">
      <w:pPr>
        <w:pStyle w:val="NormalWeb"/>
        <w:textAlignment w:val="baseline"/>
        <w:rPr>
          <w:rFonts w:ascii="Calibri" w:hAnsi="Calibri"/>
        </w:rPr>
      </w:pPr>
      <w:r w:rsidRPr="00DB261E">
        <w:rPr>
          <w:rFonts w:ascii="Calibri" w:hAnsi="Calibri"/>
        </w:rPr>
        <w:t xml:space="preserve">4.8 The health risks and safety hazards identified in this RA are based on the requirements of NFPA 1851; </w:t>
      </w:r>
      <w:r w:rsidRPr="00DB261E">
        <w:rPr>
          <w:rStyle w:val="Emphasis"/>
          <w:rFonts w:ascii="Calibri" w:hAnsi="Calibri"/>
        </w:rPr>
        <w:t xml:space="preserve">Standard on Selection, Care, and Maintenance of Protective Ensembles for Structural Firefighting and Proximity Firefighting </w:t>
      </w:r>
      <w:r w:rsidRPr="00DB261E">
        <w:rPr>
          <w:rFonts w:ascii="Calibri" w:hAnsi="Calibri"/>
        </w:rPr>
        <w:t>(2014 Edition) and supported by research conducted by AFD.</w:t>
      </w:r>
    </w:p>
    <w:p w:rsidR="007833EA" w:rsidRPr="00DB261E" w:rsidRDefault="007833EA" w:rsidP="00242D4C">
      <w:pPr>
        <w:pStyle w:val="NormalWeb"/>
        <w:textAlignment w:val="baseline"/>
        <w:rPr>
          <w:rFonts w:ascii="Calibri" w:hAnsi="Calibri"/>
        </w:rPr>
      </w:pPr>
      <w:r w:rsidRPr="00DB261E">
        <w:rPr>
          <w:rStyle w:val="Strong"/>
          <w:rFonts w:ascii="Calibri" w:hAnsi="Calibri"/>
        </w:rPr>
        <w:t>5. Historical Background</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5.1 </w:t>
      </w:r>
      <w:r w:rsidRPr="00DB261E">
        <w:rPr>
          <w:rFonts w:ascii="Calibri" w:hAnsi="Calibri"/>
          <w:spacing w:val="-1"/>
        </w:rPr>
        <w:t>State of Hawaii Airport</w:t>
      </w:r>
      <w:r w:rsidRPr="00DB261E">
        <w:rPr>
          <w:rFonts w:ascii="Calibri" w:hAnsi="Calibri"/>
        </w:rPr>
        <w:t xml:space="preserve"> has historically purchased PPE without conducting a RA. These purchasing practices have resulted in </w:t>
      </w:r>
      <w:r w:rsidRPr="00DB261E">
        <w:rPr>
          <w:rFonts w:ascii="Calibri" w:hAnsi="Calibri"/>
          <w:spacing w:val="-1"/>
        </w:rPr>
        <w:t>State of Hawaii Airport</w:t>
      </w:r>
      <w:r w:rsidRPr="00DB261E">
        <w:rPr>
          <w:rFonts w:ascii="Calibri" w:hAnsi="Calibri"/>
        </w:rPr>
        <w:t xml:space="preserve"> firefighters being provided with inconstant levels of protection. </w:t>
      </w:r>
    </w:p>
    <w:p w:rsidR="007833EA" w:rsidRPr="00DB261E" w:rsidRDefault="007833EA" w:rsidP="00242D4C">
      <w:pPr>
        <w:pStyle w:val="NormalWeb"/>
        <w:textAlignment w:val="baseline"/>
        <w:rPr>
          <w:rFonts w:ascii="Calibri" w:hAnsi="Calibri"/>
          <w:b/>
        </w:rPr>
      </w:pPr>
      <w:r w:rsidRPr="00DB261E">
        <w:rPr>
          <w:rFonts w:ascii="Calibri" w:hAnsi="Calibri"/>
          <w:b/>
        </w:rPr>
        <w:t>6. Discussion</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6.1. All forms of PPE have design and performance standards and within those standards have limitations. It is imperative that firefighters understand the protection limitations of their PPE to avoid incorrect use or reliance on an item intended to protect them from harm but may </w:t>
      </w:r>
      <w:r w:rsidRPr="00DB261E">
        <w:rPr>
          <w:rFonts w:ascii="Calibri" w:hAnsi="Calibri"/>
        </w:rPr>
        <w:lastRenderedPageBreak/>
        <w:t>contribute to injury and/or illness if used incorrectly. 29 CFR OSHA 1910 requires the education of all employees concerning the limitations of PPE.</w:t>
      </w:r>
    </w:p>
    <w:p w:rsidR="007833EA" w:rsidRPr="00DB261E" w:rsidRDefault="007833EA" w:rsidP="004559CD">
      <w:pPr>
        <w:pStyle w:val="NormalWeb"/>
        <w:jc w:val="both"/>
        <w:textAlignment w:val="baseline"/>
        <w:rPr>
          <w:rFonts w:ascii="Calibri" w:hAnsi="Calibri"/>
        </w:rPr>
      </w:pPr>
      <w:r w:rsidRPr="00DB261E">
        <w:rPr>
          <w:rFonts w:ascii="Calibri" w:hAnsi="Calibri"/>
        </w:rPr>
        <w:t>6.2. PPE is meant to reduce the firefighter’s hazard exposure to acceptable levels when other means are not feasible or effective. However, all PPE has its protective limitations. When those limitations are exceeded, the wearer can be exposed to even greater harm. There are a few terms that firefighters should be familiar with in order to better understand the performance expectations and limitations of their PPE. Terms such as: flashover, backdraft, chemical exposure, hazardous materials, terrorist attacks, etc. This is not an inclusive list for the user.</w:t>
      </w:r>
    </w:p>
    <w:p w:rsidR="007833EA" w:rsidRPr="00DB261E" w:rsidRDefault="007833EA" w:rsidP="00CD6341">
      <w:pPr>
        <w:pStyle w:val="NormalWeb"/>
        <w:textAlignment w:val="baseline"/>
        <w:rPr>
          <w:rFonts w:ascii="Calibri" w:hAnsi="Calibri"/>
        </w:rPr>
      </w:pPr>
      <w:r w:rsidRPr="00DB261E">
        <w:rPr>
          <w:rStyle w:val="Strong"/>
          <w:rFonts w:ascii="Calibri" w:hAnsi="Calibri"/>
        </w:rPr>
        <w:t>7. Firefighter Duties and Responsibilities</w:t>
      </w:r>
    </w:p>
    <w:p w:rsidR="007833EA" w:rsidRPr="00DB261E" w:rsidRDefault="007833EA" w:rsidP="004559CD">
      <w:pPr>
        <w:pStyle w:val="NormalWeb"/>
        <w:jc w:val="both"/>
        <w:textAlignment w:val="baseline"/>
        <w:rPr>
          <w:rFonts w:ascii="Calibri" w:hAnsi="Calibri"/>
        </w:rPr>
      </w:pPr>
      <w:r w:rsidRPr="00DB261E">
        <w:rPr>
          <w:rFonts w:ascii="Calibri" w:hAnsi="Calibri"/>
        </w:rPr>
        <w:t>7.1. The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 xml:space="preserve">like most professional “ALL RISK” fire departments maintains a progressive strategy and tactics for the suppression of fires.  </w:t>
      </w:r>
      <w:r w:rsidRPr="00DB261E">
        <w:rPr>
          <w:rFonts w:ascii="Calibri" w:hAnsi="Calibri"/>
          <w:spacing w:val="-1"/>
        </w:rPr>
        <w:t>States of Hawaii Airport firefighters are</w:t>
      </w:r>
      <w:r w:rsidRPr="00DB261E">
        <w:rPr>
          <w:rFonts w:ascii="Calibri" w:hAnsi="Calibri"/>
        </w:rPr>
        <w:t xml:space="preserve"> exposed to all phases of fire progression including incipient, free burning, rollover, flashover, backdraft and smoldering. Throughout these fire phases </w:t>
      </w:r>
      <w:r w:rsidRPr="00DB261E">
        <w:rPr>
          <w:rFonts w:ascii="Calibri" w:hAnsi="Calibri"/>
          <w:spacing w:val="-1"/>
        </w:rPr>
        <w:t>State of Hawaii Airport</w:t>
      </w:r>
      <w:r w:rsidRPr="00DB261E">
        <w:rPr>
          <w:rFonts w:ascii="Calibri" w:hAnsi="Calibri"/>
        </w:rPr>
        <w:t xml:space="preserve"> firefighters will be exposed to a range of temperatures from moderate through extreme based on the activities, functions, or tasks being performed as identified in this section. Additionally, firefighters are exposed to this varying temperature range at training exercises conducted throughout the year, at live structural proficiency fire training conducted. Therefore, the PPE must be capable of protecting </w:t>
      </w:r>
      <w:r w:rsidRPr="00DB261E">
        <w:rPr>
          <w:rFonts w:ascii="Calibri" w:hAnsi="Calibri"/>
          <w:spacing w:val="-1"/>
        </w:rPr>
        <w:t>State of Hawaii Airport</w:t>
      </w:r>
      <w:r w:rsidRPr="00DB261E">
        <w:rPr>
          <w:rFonts w:ascii="Calibri" w:hAnsi="Calibri"/>
        </w:rPr>
        <w:t xml:space="preserve"> firefighters at the highest anticipated temperature.</w:t>
      </w:r>
    </w:p>
    <w:p w:rsidR="007833EA" w:rsidRPr="00DB261E" w:rsidRDefault="007833EA" w:rsidP="00CD6341">
      <w:pPr>
        <w:pStyle w:val="NormalWeb"/>
        <w:textAlignment w:val="baseline"/>
        <w:rPr>
          <w:rFonts w:ascii="Calibri" w:hAnsi="Calibri"/>
        </w:rPr>
      </w:pPr>
      <w:r w:rsidRPr="00DB261E">
        <w:rPr>
          <w:rFonts w:ascii="Calibri" w:hAnsi="Calibri"/>
        </w:rPr>
        <w:t>7.2. Activity Types</w:t>
      </w:r>
    </w:p>
    <w:p w:rsidR="007833EA" w:rsidRPr="00DB261E" w:rsidRDefault="007833EA" w:rsidP="00CD6341">
      <w:pPr>
        <w:pStyle w:val="NormalWeb"/>
        <w:textAlignment w:val="baseline"/>
        <w:rPr>
          <w:rFonts w:ascii="Calibri" w:hAnsi="Calibri"/>
        </w:rPr>
      </w:pPr>
      <w:r w:rsidRPr="00DB261E">
        <w:rPr>
          <w:rFonts w:ascii="Calibri" w:hAnsi="Calibri"/>
        </w:rPr>
        <w:t>Fire Suppression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Proximity</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Bulk fuel storage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Bulk fuel transport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Structural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Vehicle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Other</w:t>
      </w:r>
    </w:p>
    <w:p w:rsidR="007833EA" w:rsidRPr="00DB261E" w:rsidRDefault="007833EA" w:rsidP="00CD6341">
      <w:pPr>
        <w:pStyle w:val="NormalWeb"/>
        <w:textAlignment w:val="baseline"/>
        <w:rPr>
          <w:rFonts w:ascii="Calibri" w:hAnsi="Calibri"/>
        </w:rPr>
      </w:pPr>
      <w:r w:rsidRPr="00DB261E">
        <w:rPr>
          <w:rFonts w:ascii="Calibri" w:hAnsi="Calibri"/>
        </w:rPr>
        <w:t>Functions or Tasks: Fire Suppression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Drive/operate apparatus</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Deploy attack lines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Engage in offensive fire attack</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Engage in defensive fire attack</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Engage in transitional fire attack</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Appliances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Hand line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Nozzles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Master streams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adapters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Wyes/Siamese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Adaptors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supply lines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 ladders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Operate from ladders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 hand tools/equipment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Operate hand tools/equipment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Pulling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Prying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Chopping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Cutting</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Deploy powered 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Operate powered 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Don/doff SCBA</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Work from SCBA air supply</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Support activities</w:t>
      </w:r>
    </w:p>
    <w:p w:rsidR="007833EA" w:rsidRPr="00DB261E" w:rsidRDefault="007833EA" w:rsidP="00CD6341">
      <w:pPr>
        <w:pStyle w:val="NormalWeb"/>
        <w:textAlignment w:val="baseline"/>
        <w:rPr>
          <w:rFonts w:ascii="Calibri" w:hAnsi="Calibri"/>
        </w:rPr>
      </w:pPr>
      <w:r w:rsidRPr="00DB261E">
        <w:rPr>
          <w:rFonts w:ascii="Calibri" w:hAnsi="Calibri"/>
        </w:rPr>
        <w:t>Rescue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Structural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Vehicle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Confined space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Collapse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High Angle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Trench</w:t>
      </w:r>
    </w:p>
    <w:p w:rsidR="007833EA" w:rsidRPr="00DB261E" w:rsidRDefault="007833EA" w:rsidP="00CD6341">
      <w:pPr>
        <w:pStyle w:val="NormalWeb"/>
        <w:textAlignment w:val="baseline"/>
        <w:rPr>
          <w:rFonts w:ascii="Calibri" w:hAnsi="Calibri"/>
        </w:rPr>
      </w:pPr>
      <w:r w:rsidRPr="00DB261E">
        <w:rPr>
          <w:rFonts w:ascii="Calibri" w:hAnsi="Calibri"/>
        </w:rPr>
        <w:t>Rescue Operations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Drive/operate apparatus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 ladders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Operate from ladders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hand</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Tools/equipment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Pulling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Prying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Chopping</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Cutting</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powered 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Don/doff SCBA</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Work from SCBA air supply</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stabilization 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Structural stabilization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Vehicle stabilization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Trench stabilization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confined space lowering/lifting equipment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Deploy/operate high angle lowering/lifting equipment</w:t>
      </w:r>
    </w:p>
    <w:p w:rsidR="007833EA" w:rsidRPr="00DB261E" w:rsidRDefault="007833EA" w:rsidP="00CD6341">
      <w:pPr>
        <w:pStyle w:val="NormalWeb"/>
        <w:textAlignment w:val="baseline"/>
        <w:rPr>
          <w:rFonts w:ascii="Calibri" w:hAnsi="Calibri"/>
        </w:rPr>
      </w:pPr>
      <w:r w:rsidRPr="00DB261E">
        <w:rPr>
          <w:rStyle w:val="Strong"/>
          <w:rFonts w:ascii="Calibri" w:hAnsi="Calibri"/>
        </w:rPr>
        <w:t>8. Statement of Acceptable Risk</w:t>
      </w:r>
    </w:p>
    <w:p w:rsidR="007833EA" w:rsidRPr="00DB261E" w:rsidRDefault="007833EA" w:rsidP="004559CD">
      <w:pPr>
        <w:pStyle w:val="NormalWeb"/>
        <w:jc w:val="both"/>
        <w:textAlignment w:val="baseline"/>
        <w:rPr>
          <w:rFonts w:ascii="Calibri" w:hAnsi="Calibri"/>
        </w:rPr>
      </w:pPr>
      <w:r w:rsidRPr="00DB261E">
        <w:rPr>
          <w:rFonts w:ascii="Calibri" w:hAnsi="Calibri"/>
        </w:rPr>
        <w:t>8.1. Acceptable Risk – Acceptable risk varies and is the responsibility of each department to identify what the acceptable risk is while conducting operations.</w:t>
      </w:r>
    </w:p>
    <w:p w:rsidR="007833EA" w:rsidRPr="00DB261E" w:rsidRDefault="007833EA" w:rsidP="004559CD">
      <w:pPr>
        <w:pStyle w:val="NormalWeb"/>
        <w:jc w:val="both"/>
        <w:textAlignment w:val="baseline"/>
        <w:rPr>
          <w:rFonts w:ascii="Calibri" w:hAnsi="Calibri"/>
        </w:rPr>
      </w:pPr>
      <w:r w:rsidRPr="00DB261E">
        <w:rPr>
          <w:rFonts w:ascii="Calibri" w:hAnsi="Calibri"/>
        </w:rPr>
        <w:t>8.2. The acceptable level of risk is directly related to the potential to save lives or property. Where there is no potential to save lives, the risk to</w:t>
      </w:r>
      <w:r w:rsidRPr="00DB261E">
        <w:rPr>
          <w:rFonts w:ascii="Calibri" w:hAnsi="Calibri"/>
          <w:spacing w:val="-1"/>
        </w:rPr>
        <w:t xml:space="preserve"> State of Hawaii Airport</w:t>
      </w:r>
      <w:r w:rsidRPr="00DB261E">
        <w:rPr>
          <w:rFonts w:ascii="Calibri" w:hAnsi="Calibri"/>
        </w:rPr>
        <w:t> </w:t>
      </w:r>
      <w:r>
        <w:rPr>
          <w:rFonts w:ascii="Calibri" w:hAnsi="Calibri"/>
        </w:rPr>
        <w:t xml:space="preserve">Fire </w:t>
      </w:r>
      <w:r w:rsidRPr="00DB261E">
        <w:rPr>
          <w:rFonts w:ascii="Calibri" w:hAnsi="Calibri"/>
        </w:rPr>
        <w:t>members should be evaluated in proportion to the ability to save property of value. When there is no ability to save lives or property, there is no justification to expose </w:t>
      </w:r>
      <w:r w:rsidRPr="00DB261E">
        <w:rPr>
          <w:rFonts w:ascii="Calibri" w:hAnsi="Calibri"/>
          <w:spacing w:val="-1"/>
        </w:rPr>
        <w:t>State of Hawaii Airport</w:t>
      </w:r>
      <w:r>
        <w:rPr>
          <w:rFonts w:ascii="Calibri" w:hAnsi="Calibri"/>
          <w:spacing w:val="-1"/>
        </w:rPr>
        <w:t xml:space="preserve"> Fire</w:t>
      </w:r>
      <w:r w:rsidRPr="00DB261E">
        <w:rPr>
          <w:rFonts w:ascii="Calibri" w:hAnsi="Calibri"/>
        </w:rPr>
        <w:t xml:space="preserve"> members to any avoidable risk, and defensive fire suppression operations are the appropriate strategy, even though defensive operations are not completely without exposure to hazards.</w:t>
      </w:r>
    </w:p>
    <w:p w:rsidR="007833EA" w:rsidRPr="00DB261E" w:rsidRDefault="007833EA" w:rsidP="004559CD">
      <w:pPr>
        <w:pStyle w:val="NormalWeb"/>
        <w:jc w:val="both"/>
        <w:textAlignment w:val="baseline"/>
        <w:rPr>
          <w:rFonts w:ascii="Calibri" w:hAnsi="Calibri"/>
        </w:rPr>
      </w:pPr>
      <w:r w:rsidRPr="00DB261E">
        <w:rPr>
          <w:rFonts w:ascii="Calibri" w:hAnsi="Calibri"/>
        </w:rPr>
        <w:t>8.3. When considering acceptable risk to firefighters, the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employs the following rules of engagement after evaluating the survival profile of any victims and the value of any property involved.</w:t>
      </w:r>
    </w:p>
    <w:p w:rsidR="007833EA" w:rsidRPr="00DB261E" w:rsidRDefault="007833EA" w:rsidP="004559CD">
      <w:pPr>
        <w:pStyle w:val="NormalWeb"/>
        <w:jc w:val="both"/>
        <w:textAlignment w:val="baseline"/>
        <w:rPr>
          <w:rFonts w:ascii="Calibri" w:hAnsi="Calibri"/>
        </w:rPr>
      </w:pPr>
      <w:r w:rsidRPr="00DB261E">
        <w:rPr>
          <w:rFonts w:ascii="Calibri" w:hAnsi="Calibri"/>
        </w:rPr>
        <w:t>8.3.1 We will risk our lives a LOT, in a calculated manner, to save a SAVABLE life.</w:t>
      </w:r>
    </w:p>
    <w:p w:rsidR="007833EA" w:rsidRPr="00DB261E" w:rsidRDefault="007833EA" w:rsidP="004559CD">
      <w:pPr>
        <w:pStyle w:val="NormalWeb"/>
        <w:jc w:val="both"/>
        <w:textAlignment w:val="baseline"/>
        <w:rPr>
          <w:rFonts w:ascii="Calibri" w:hAnsi="Calibri"/>
        </w:rPr>
      </w:pPr>
      <w:r w:rsidRPr="00DB261E">
        <w:rPr>
          <w:rFonts w:ascii="Calibri" w:hAnsi="Calibri"/>
        </w:rPr>
        <w:t>8.3.2 We will risk our lives a LITTLE, in a calculated manner, to save SAVABLE property.</w:t>
      </w:r>
    </w:p>
    <w:p w:rsidR="007833EA" w:rsidRPr="00DB261E" w:rsidRDefault="007833EA" w:rsidP="004559CD">
      <w:pPr>
        <w:pStyle w:val="NormalWeb"/>
        <w:jc w:val="both"/>
        <w:textAlignment w:val="baseline"/>
        <w:rPr>
          <w:rFonts w:ascii="Calibri" w:hAnsi="Calibri"/>
        </w:rPr>
      </w:pPr>
      <w:r w:rsidRPr="00DB261E">
        <w:rPr>
          <w:rFonts w:ascii="Calibri" w:hAnsi="Calibri"/>
        </w:rPr>
        <w:t>8.3.3 We will NOT risk our lives at all for lives or property that are NOT SAVABLE or already lost.</w:t>
      </w:r>
    </w:p>
    <w:p w:rsidR="007833EA" w:rsidRPr="00DB261E" w:rsidRDefault="007833EA" w:rsidP="00CD6341">
      <w:pPr>
        <w:pStyle w:val="NormalWeb"/>
        <w:textAlignment w:val="baseline"/>
        <w:rPr>
          <w:rFonts w:ascii="Calibri" w:hAnsi="Calibri"/>
        </w:rPr>
      </w:pPr>
      <w:r w:rsidRPr="00DB261E">
        <w:rPr>
          <w:rStyle w:val="Strong"/>
          <w:rFonts w:ascii="Calibri" w:hAnsi="Calibri"/>
        </w:rPr>
        <w:lastRenderedPageBreak/>
        <w:t>9. Expectation of Exposure / Reasonable Maximum Exposure (RME)</w:t>
      </w:r>
    </w:p>
    <w:p w:rsidR="007833EA" w:rsidRPr="00DB261E" w:rsidRDefault="007833EA" w:rsidP="004559CD">
      <w:pPr>
        <w:pStyle w:val="NormalWeb"/>
        <w:jc w:val="both"/>
        <w:textAlignment w:val="baseline"/>
        <w:rPr>
          <w:rFonts w:ascii="Calibri" w:hAnsi="Calibri"/>
        </w:rPr>
      </w:pPr>
      <w:r w:rsidRPr="00DB261E">
        <w:rPr>
          <w:rFonts w:ascii="Calibri" w:hAnsi="Calibri"/>
        </w:rPr>
        <w:t>9.1. Thermal Hazards. The NFPA develops minimum standards for PPE. The NFPA recognized that not all departments require the same level of protection for reasons such as:</w:t>
      </w:r>
    </w:p>
    <w:p w:rsidR="007833EA" w:rsidRPr="00DB261E" w:rsidRDefault="007833EA" w:rsidP="004559CD">
      <w:pPr>
        <w:pStyle w:val="NormalWeb"/>
        <w:jc w:val="both"/>
        <w:textAlignment w:val="baseline"/>
        <w:rPr>
          <w:rFonts w:ascii="Calibri" w:hAnsi="Calibri"/>
        </w:rPr>
      </w:pPr>
      <w:r w:rsidRPr="00DB261E">
        <w:rPr>
          <w:rFonts w:ascii="Calibri" w:hAnsi="Calibri"/>
        </w:rPr>
        <w:t>• Operational/Training Standards –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conducts interior attack operations requiring a higher level of protection (TPP) to ensure firefighter safety. It is sometimes impossible during interior firefighting operations to move away from a heat source.</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 Response Times – Response times are critical when determining the protection values of PPE.  </w:t>
      </w:r>
      <w:r w:rsidRPr="00DB261E">
        <w:rPr>
          <w:rFonts w:ascii="Calibri" w:hAnsi="Calibri"/>
          <w:spacing w:val="-1"/>
        </w:rPr>
        <w:t>State of Hawaii Airport</w:t>
      </w:r>
      <w:r w:rsidRPr="00DB261E">
        <w:rPr>
          <w:rFonts w:ascii="Calibri" w:hAnsi="Calibri"/>
        </w:rPr>
        <w:t xml:space="preserve"> </w:t>
      </w:r>
      <w:r>
        <w:rPr>
          <w:rFonts w:ascii="Calibri" w:hAnsi="Calibri"/>
        </w:rPr>
        <w:t xml:space="preserve">Fire </w:t>
      </w:r>
      <w:r w:rsidRPr="00DB261E">
        <w:rPr>
          <w:rFonts w:ascii="Calibri" w:hAnsi="Calibri"/>
        </w:rPr>
        <w:t>has response times that allow for interior attack during incipient and free burning fires. These conditions mandate PPE that is capable of protecting firefighters during flashover conditions or high radiant heat conditions.</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 Reasonable Maximum Exposure – The combination of response times, building construction, contents normally found in structures, training standards and Standard Operating Procedures identify “Flashover Conditions” and/or direct flame impingement for short periods of time as the Reasonable Maximum Exposure for the </w:t>
      </w:r>
      <w:r w:rsidRPr="00DB261E">
        <w:rPr>
          <w:rFonts w:ascii="Calibri" w:hAnsi="Calibri"/>
          <w:spacing w:val="-1"/>
        </w:rPr>
        <w:t>State of Hawaii Airport</w:t>
      </w:r>
      <w:r>
        <w:rPr>
          <w:rFonts w:ascii="Calibri" w:hAnsi="Calibri"/>
          <w:spacing w:val="-1"/>
        </w:rPr>
        <w:t xml:space="preserve"> Fire</w:t>
      </w:r>
      <w:r w:rsidRPr="00DB261E">
        <w:rPr>
          <w:rFonts w:ascii="Calibri" w:hAnsi="Calibri"/>
        </w:rPr>
        <w:t>.</w:t>
      </w:r>
    </w:p>
    <w:p w:rsidR="007833EA" w:rsidRPr="00DB261E" w:rsidRDefault="007833EA" w:rsidP="004559CD">
      <w:pPr>
        <w:pStyle w:val="NormalWeb"/>
        <w:jc w:val="both"/>
        <w:textAlignment w:val="baseline"/>
        <w:rPr>
          <w:rFonts w:ascii="Calibri" w:hAnsi="Calibri"/>
        </w:rPr>
      </w:pPr>
      <w:r w:rsidRPr="00DB261E">
        <w:rPr>
          <w:rFonts w:ascii="Calibri" w:hAnsi="Calibri"/>
        </w:rPr>
        <w:t>9.2 Chemical Biological Radiation Nuclear (CBRN) Response.</w:t>
      </w:r>
    </w:p>
    <w:p w:rsidR="007833EA" w:rsidRPr="00DB261E" w:rsidRDefault="007833EA" w:rsidP="004559CD">
      <w:pPr>
        <w:pStyle w:val="NormalWeb"/>
        <w:jc w:val="both"/>
        <w:textAlignment w:val="baseline"/>
        <w:rPr>
          <w:rFonts w:ascii="Calibri" w:hAnsi="Calibri"/>
        </w:rPr>
      </w:pPr>
      <w:r w:rsidRPr="00DB261E">
        <w:rPr>
          <w:rFonts w:ascii="Calibri" w:hAnsi="Calibri"/>
        </w:rPr>
        <w:t>9.2.1 </w:t>
      </w:r>
      <w:r w:rsidRPr="00DB261E">
        <w:rPr>
          <w:rFonts w:ascii="Calibri" w:hAnsi="Calibri"/>
          <w:spacing w:val="-1"/>
        </w:rPr>
        <w:t>State of Hawaii Airport</w:t>
      </w:r>
      <w:r>
        <w:rPr>
          <w:rFonts w:ascii="Calibri" w:hAnsi="Calibri"/>
          <w:spacing w:val="-1"/>
        </w:rPr>
        <w:t xml:space="preserve"> Fire</w:t>
      </w:r>
      <w:r w:rsidRPr="00DB261E">
        <w:rPr>
          <w:rFonts w:ascii="Calibri" w:hAnsi="Calibri"/>
        </w:rPr>
        <w:t xml:space="preserve"> operations included are both man-made and natural incidents; fire suppression and hazard mitigation, rescue, mitigation or containment of releases of hazardous materials (HazMat), such as CBRN agents, resulting from industrial accidents, terrorism, or weapons of mass destruction (WMD); and emergency medical support.</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Chemical Hazards.  </w:t>
      </w:r>
      <w:r w:rsidRPr="00DB261E">
        <w:rPr>
          <w:rFonts w:ascii="Calibri" w:hAnsi="Calibri"/>
          <w:spacing w:val="-1"/>
        </w:rPr>
        <w:t>State of Hawaii Airport</w:t>
      </w:r>
      <w:r w:rsidRPr="00DB261E">
        <w:rPr>
          <w:rFonts w:ascii="Calibri" w:hAnsi="Calibri"/>
        </w:rPr>
        <w:t> firefighters respond to HazMat emergencies as first responders and as members of organized HazMat teams. Although HazMat incidents can be infrequent, </w:t>
      </w:r>
      <w:r w:rsidRPr="00DB261E">
        <w:rPr>
          <w:rFonts w:ascii="Calibri" w:hAnsi="Calibri"/>
          <w:spacing w:val="-1"/>
        </w:rPr>
        <w:t>State of Hawaii Airport</w:t>
      </w:r>
      <w:r w:rsidRPr="00DB261E">
        <w:rPr>
          <w:rFonts w:ascii="Calibri" w:hAnsi="Calibri"/>
        </w:rPr>
        <w:t xml:space="preserve"> firefighters respond regionally to mitigate these incidents. The layer of the structural ensemble composite material that protects firefighters against chemical hazards is the “moisture barrier.” If deemed appropriate, ensemble may be worn during HazMat incidents.</w:t>
      </w:r>
    </w:p>
    <w:p w:rsidR="007833EA" w:rsidRPr="00DB261E" w:rsidRDefault="007833EA" w:rsidP="004559CD">
      <w:pPr>
        <w:pStyle w:val="NormalWeb"/>
        <w:jc w:val="both"/>
        <w:textAlignment w:val="baseline"/>
        <w:rPr>
          <w:rFonts w:ascii="Calibri" w:hAnsi="Calibri"/>
        </w:rPr>
      </w:pPr>
      <w:r w:rsidRPr="00DB261E">
        <w:rPr>
          <w:rFonts w:ascii="Calibri" w:hAnsi="Calibri"/>
        </w:rPr>
        <w:t>Biological Hazards. </w:t>
      </w:r>
      <w:r w:rsidRPr="00DB261E">
        <w:rPr>
          <w:rFonts w:ascii="Calibri" w:hAnsi="Calibri"/>
          <w:spacing w:val="-1"/>
        </w:rPr>
        <w:t>State of Hawaii Airport Fire</w:t>
      </w:r>
      <w:r w:rsidRPr="00DB261E">
        <w:rPr>
          <w:rFonts w:ascii="Calibri" w:hAnsi="Calibri"/>
        </w:rPr>
        <w:t xml:space="preserve"> responds to all types of incidents. Biological hazards are frequently encountered during Emergency Medical Services (EMS) incidents. Typical biological exposures to firefighters wearing PPE occur during response to traffic collisions and other rescue type incidents when body fluid is encountered. Biological hazards can also be encountered during response to HazMat incidents. In either case, AFD will wear PPE to these incidents. The layer of the structural or proximity PPE composite that protects firefighters against biological hazards is the “moisture barrier.”</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Radiation and Nuclear Hazards.  </w:t>
      </w:r>
      <w:r w:rsidRPr="00DB261E">
        <w:rPr>
          <w:rFonts w:ascii="Calibri" w:hAnsi="Calibri"/>
          <w:spacing w:val="-1"/>
        </w:rPr>
        <w:t>State of Hawaii Airport Fire</w:t>
      </w:r>
      <w:r w:rsidRPr="00DB261E">
        <w:rPr>
          <w:rFonts w:ascii="Calibri" w:hAnsi="Calibri"/>
        </w:rPr>
        <w:t xml:space="preserve"> has the potential to respond to incidents involving radiation and nuclear hazards. Although these hazards are very infrequent, firefighters can find themselves exposed to radiation or nuclear incidents and also during </w:t>
      </w:r>
      <w:r w:rsidRPr="00DB261E">
        <w:rPr>
          <w:rFonts w:ascii="Calibri" w:hAnsi="Calibri"/>
        </w:rPr>
        <w:lastRenderedPageBreak/>
        <w:t>terrorist attacks. Current PPE provides little or no protection for firefighters against radiation and nuclear hazards.</w:t>
      </w:r>
    </w:p>
    <w:p w:rsidR="007833EA" w:rsidRPr="00DB261E" w:rsidRDefault="007833EA" w:rsidP="004559CD">
      <w:pPr>
        <w:pStyle w:val="NormalWeb"/>
        <w:jc w:val="both"/>
        <w:textAlignment w:val="baseline"/>
        <w:rPr>
          <w:rFonts w:ascii="Calibri" w:hAnsi="Calibri"/>
        </w:rPr>
      </w:pPr>
      <w:r w:rsidRPr="00DB261E">
        <w:rPr>
          <w:rFonts w:ascii="Calibri" w:hAnsi="Calibri"/>
        </w:rPr>
        <w:t>9.3 Health Risks and Safety Hazards Expected to be encountered by </w:t>
      </w:r>
      <w:r w:rsidRPr="00DB261E">
        <w:rPr>
          <w:rFonts w:ascii="Calibri" w:hAnsi="Calibri"/>
          <w:spacing w:val="-1"/>
        </w:rPr>
        <w:t xml:space="preserve">State of Hawaii </w:t>
      </w:r>
      <w:r w:rsidR="00202A6E" w:rsidRPr="00DB261E">
        <w:rPr>
          <w:rFonts w:ascii="Calibri" w:hAnsi="Calibri"/>
          <w:spacing w:val="-1"/>
        </w:rPr>
        <w:t xml:space="preserve">Airport </w:t>
      </w:r>
      <w:r w:rsidR="00202A6E" w:rsidRPr="00DB261E">
        <w:rPr>
          <w:rFonts w:ascii="Calibri" w:hAnsi="Calibri"/>
        </w:rPr>
        <w:t>firefighters</w:t>
      </w:r>
      <w:r w:rsidRPr="00DB261E">
        <w:rPr>
          <w:rFonts w:ascii="Calibri" w:hAnsi="Calibri"/>
        </w:rPr>
        <w:t>:</w:t>
      </w:r>
    </w:p>
    <w:p w:rsidR="007833EA" w:rsidRPr="00DB261E" w:rsidRDefault="007833EA" w:rsidP="00CD6341">
      <w:pPr>
        <w:pStyle w:val="NormalWeb"/>
        <w:textAlignment w:val="baseline"/>
        <w:rPr>
          <w:rFonts w:ascii="Calibri" w:hAnsi="Calibri"/>
        </w:rPr>
      </w:pPr>
      <w:r w:rsidRPr="00DB261E">
        <w:rPr>
          <w:rFonts w:ascii="Calibri" w:hAnsi="Calibri"/>
        </w:rPr>
        <w:t>9.3.1 Physiological: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Physical stress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Fatigue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Body core temperature</w:t>
      </w:r>
    </w:p>
    <w:p w:rsidR="007833EA" w:rsidRPr="00DB261E" w:rsidRDefault="007833EA" w:rsidP="00CD6341">
      <w:pPr>
        <w:pStyle w:val="NormalWeb"/>
        <w:textAlignment w:val="baseline"/>
        <w:rPr>
          <w:rFonts w:ascii="Calibri" w:hAnsi="Calibri"/>
        </w:rPr>
      </w:pPr>
      <w:r w:rsidRPr="00DB261E">
        <w:rPr>
          <w:rFonts w:ascii="Calibri" w:hAnsi="Calibri"/>
        </w:rPr>
        <w:t>9.3.2 Physical: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Sharp edges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Sharp points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Falling objects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Flying debris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Projectiles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Splash exposure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Slippery surfaces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Vibration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Abrasive or rough surfaces</w:t>
      </w:r>
    </w:p>
    <w:p w:rsidR="007833EA" w:rsidRPr="00DB261E" w:rsidRDefault="007833EA" w:rsidP="00CD6341">
      <w:pPr>
        <w:pStyle w:val="NormalWeb"/>
        <w:textAlignment w:val="baseline"/>
        <w:rPr>
          <w:rFonts w:ascii="Calibri" w:hAnsi="Calibri"/>
        </w:rPr>
      </w:pPr>
      <w:r w:rsidRPr="00DB261E">
        <w:rPr>
          <w:rFonts w:ascii="Calibri" w:hAnsi="Calibri"/>
        </w:rPr>
        <w:t>9.3.3 Physics: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Stored thermal energy (heat saturation)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Thermal energy migration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Compression</w:t>
      </w:r>
    </w:p>
    <w:p w:rsidR="007833EA" w:rsidRPr="00DB261E" w:rsidRDefault="007833EA" w:rsidP="00CD6341">
      <w:pPr>
        <w:pStyle w:val="NormalWeb"/>
        <w:textAlignment w:val="baseline"/>
        <w:rPr>
          <w:rFonts w:ascii="Calibri" w:hAnsi="Calibri"/>
        </w:rPr>
      </w:pPr>
      <w:r w:rsidRPr="00DB261E">
        <w:rPr>
          <w:rFonts w:ascii="Calibri" w:hAnsi="Calibri"/>
        </w:rPr>
        <w:lastRenderedPageBreak/>
        <w:t>9.3.4 Biological Hazards: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Blood borne pathogens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Blood and other potentially infectious body material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Airborne pathogens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Biological toxins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Biological allergens</w:t>
      </w:r>
    </w:p>
    <w:p w:rsidR="007833EA" w:rsidRPr="00DB261E" w:rsidRDefault="007833EA" w:rsidP="00CD6341">
      <w:pPr>
        <w:pStyle w:val="NormalWeb"/>
        <w:textAlignment w:val="baseline"/>
        <w:rPr>
          <w:rFonts w:ascii="Calibri" w:hAnsi="Calibri"/>
        </w:rPr>
      </w:pPr>
      <w:r w:rsidRPr="00DB261E">
        <w:rPr>
          <w:rFonts w:ascii="Calibri" w:hAnsi="Calibri"/>
        </w:rPr>
        <w:t>9.3.5 Electrical Hazards: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High voltage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Electrical arc</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Static charge buildup</w:t>
      </w:r>
    </w:p>
    <w:p w:rsidR="007833EA" w:rsidRPr="00DB261E" w:rsidRDefault="007833EA" w:rsidP="00CD6341">
      <w:pPr>
        <w:pStyle w:val="NormalWeb"/>
        <w:textAlignment w:val="baseline"/>
        <w:rPr>
          <w:rFonts w:ascii="Calibri" w:hAnsi="Calibri"/>
        </w:rPr>
      </w:pPr>
      <w:r w:rsidRPr="00DB261E">
        <w:rPr>
          <w:rFonts w:ascii="Calibri" w:hAnsi="Calibri"/>
        </w:rPr>
        <w:t>9.3.6 Radiation Hazards: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Ionizing radiation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Non-</w:t>
      </w:r>
      <w:r w:rsidRPr="00DB261E">
        <w:rPr>
          <w:rFonts w:ascii="Calibri" w:hAnsi="Calibri"/>
        </w:rPr>
        <w:softHyphen/>
      </w:r>
      <w:r w:rsidRPr="00DB261E">
        <w:rPr>
          <w:rFonts w:ascii="Calibri" w:hAnsi="Calibri" w:cs="Cambria Math"/>
        </w:rPr>
        <w:t>‐</w:t>
      </w:r>
      <w:r w:rsidRPr="00DB261E">
        <w:rPr>
          <w:rFonts w:ascii="Calibri" w:hAnsi="Calibri"/>
        </w:rPr>
        <w:t>ionizing radiation</w:t>
      </w:r>
    </w:p>
    <w:p w:rsidR="007833EA" w:rsidRPr="00DB261E" w:rsidRDefault="007833EA" w:rsidP="00CD6341">
      <w:pPr>
        <w:pStyle w:val="NormalWeb"/>
        <w:textAlignment w:val="baseline"/>
        <w:rPr>
          <w:rFonts w:ascii="Calibri" w:hAnsi="Calibri"/>
        </w:rPr>
      </w:pPr>
      <w:r w:rsidRPr="00DB261E">
        <w:rPr>
          <w:rFonts w:ascii="Calibri" w:hAnsi="Calibri"/>
        </w:rPr>
        <w:t>9.3.7 Flame/Thermal: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Radiant heat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Convective heat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Conducted heat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Flame impingement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Flashover</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Backdraft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Burning embers</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Steam</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Scalding water</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Molten metals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Hot surfaces</w:t>
      </w:r>
    </w:p>
    <w:p w:rsidR="007833EA" w:rsidRPr="00DB261E" w:rsidRDefault="007833EA" w:rsidP="00CD6341">
      <w:pPr>
        <w:pStyle w:val="NormalWeb"/>
        <w:textAlignment w:val="baseline"/>
        <w:rPr>
          <w:rFonts w:ascii="Calibri" w:hAnsi="Calibri"/>
        </w:rPr>
      </w:pPr>
      <w:r w:rsidRPr="00DB261E">
        <w:rPr>
          <w:rFonts w:ascii="Calibri" w:hAnsi="Calibri"/>
        </w:rPr>
        <w:t>9.3.8 Environmental:</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Time of day</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Ambient temperatures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Humidity</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Internal moisture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Inside the protective element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External moisture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On the outside of the protective element</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Confined or small spaces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Rain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Wind</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Others</w:t>
      </w:r>
    </w:p>
    <w:p w:rsidR="007833EA" w:rsidRPr="00DB261E" w:rsidRDefault="007833EA" w:rsidP="00CD6341">
      <w:pPr>
        <w:pStyle w:val="NormalWeb"/>
        <w:textAlignment w:val="baseline"/>
        <w:rPr>
          <w:rFonts w:ascii="Calibri" w:hAnsi="Calibri"/>
        </w:rPr>
      </w:pPr>
      <w:r w:rsidRPr="00DB261E">
        <w:rPr>
          <w:rFonts w:ascii="Calibri" w:hAnsi="Calibri"/>
        </w:rPr>
        <w:t>9.3.9 Hazardous Materials &amp; Substances: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Explosives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Compressed Gasses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Flammable Liquids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Flammable Solids Oxidizers</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Poison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Radioactive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Corrosives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Miscellaneous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Other Regulated Materials Liquids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Fuels</w:t>
      </w:r>
    </w:p>
    <w:p w:rsidR="007833EA" w:rsidRPr="00DB261E" w:rsidRDefault="007833EA" w:rsidP="00CD6341">
      <w:pPr>
        <w:pStyle w:val="NormalWeb"/>
        <w:textAlignment w:val="baseline"/>
        <w:rPr>
          <w:rFonts w:ascii="Calibri" w:hAnsi="Calibri"/>
        </w:rPr>
      </w:pPr>
      <w:r w:rsidRPr="00DB261E">
        <w:rPr>
          <w:rFonts w:ascii="Calibri" w:hAnsi="Calibri"/>
        </w:rPr>
        <w:t>o Motor fuels</w:t>
      </w:r>
    </w:p>
    <w:p w:rsidR="007833EA" w:rsidRPr="00DB261E" w:rsidRDefault="007833EA" w:rsidP="00CD6341">
      <w:pPr>
        <w:pStyle w:val="NormalWeb"/>
        <w:textAlignment w:val="baseline"/>
        <w:rPr>
          <w:rFonts w:ascii="Calibri" w:hAnsi="Calibri"/>
        </w:rPr>
      </w:pPr>
      <w:r w:rsidRPr="00DB261E">
        <w:rPr>
          <w:rFonts w:ascii="Calibri" w:hAnsi="Calibri"/>
        </w:rPr>
        <w:t>o Propellants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Hydraulic fluids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Lubricants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Firefighting agents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Chlorine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Blood or other potentially infectious body materials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Alkaline</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Acids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Battery Acid</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Oxidizers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Others Liquefied gases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Oxidizers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Liquid Oxygen (LOX)</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Liquid Propane Gas (LPG)</w:t>
      </w:r>
    </w:p>
    <w:p w:rsidR="007833EA" w:rsidRPr="00DB261E" w:rsidRDefault="007833EA" w:rsidP="00CD6341">
      <w:pPr>
        <w:pStyle w:val="NormalWeb"/>
        <w:textAlignment w:val="baseline"/>
        <w:rPr>
          <w:rFonts w:ascii="Calibri" w:hAnsi="Calibri"/>
        </w:rPr>
      </w:pPr>
      <w:r w:rsidRPr="00DB261E">
        <w:rPr>
          <w:rFonts w:ascii="Calibri" w:hAnsi="Calibri"/>
        </w:rPr>
        <w:lastRenderedPageBreak/>
        <w:sym w:font="Symbol" w:char="F0D8"/>
      </w:r>
      <w:r w:rsidRPr="00DB261E">
        <w:rPr>
          <w:rFonts w:ascii="Calibri" w:hAnsi="Calibri"/>
        </w:rPr>
        <w:t xml:space="preserve"> Others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Compressed gasses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Oxidizers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Air</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Oxygen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Nitrogen</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Helium</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Others Solid chemicals</w:t>
      </w:r>
    </w:p>
    <w:p w:rsidR="007833EA" w:rsidRPr="00DB261E" w:rsidRDefault="007833EA" w:rsidP="00CD6341">
      <w:pPr>
        <w:pStyle w:val="NormalWeb"/>
        <w:textAlignment w:val="baseline"/>
        <w:rPr>
          <w:rFonts w:ascii="Calibri" w:hAnsi="Calibri"/>
        </w:rPr>
      </w:pPr>
      <w:r w:rsidRPr="00DB261E">
        <w:rPr>
          <w:rFonts w:ascii="Calibri" w:hAnsi="Calibri"/>
        </w:rPr>
        <w:sym w:font="Symbol" w:char="F0D8"/>
      </w:r>
      <w:r w:rsidRPr="00DB261E">
        <w:rPr>
          <w:rFonts w:ascii="Calibri" w:hAnsi="Calibri"/>
        </w:rPr>
        <w:t xml:space="preserve"> Firefighting agents</w:t>
      </w:r>
    </w:p>
    <w:p w:rsidR="007833EA" w:rsidRPr="00DB261E" w:rsidRDefault="007833EA" w:rsidP="004559CD">
      <w:pPr>
        <w:pStyle w:val="NormalWeb"/>
        <w:jc w:val="both"/>
        <w:textAlignment w:val="baseline"/>
        <w:rPr>
          <w:rFonts w:ascii="Calibri" w:hAnsi="Calibri"/>
        </w:rPr>
      </w:pPr>
      <w:r w:rsidRPr="00DB261E">
        <w:rPr>
          <w:rStyle w:val="Strong"/>
          <w:rFonts w:ascii="Calibri" w:hAnsi="Calibri"/>
        </w:rPr>
        <w:t>10. Geographic Location and Climate</w:t>
      </w:r>
    </w:p>
    <w:p w:rsidR="007833EA" w:rsidRPr="00DB261E" w:rsidRDefault="007833EA" w:rsidP="004559CD">
      <w:pPr>
        <w:pStyle w:val="NormalWeb"/>
        <w:jc w:val="both"/>
        <w:textAlignment w:val="baseline"/>
        <w:rPr>
          <w:rFonts w:ascii="Calibri" w:hAnsi="Calibri"/>
        </w:rPr>
      </w:pPr>
      <w:r w:rsidRPr="00DB261E">
        <w:rPr>
          <w:rFonts w:ascii="Calibri" w:hAnsi="Calibri"/>
        </w:rPr>
        <w:t>10.1 </w:t>
      </w:r>
      <w:r w:rsidRPr="00DB261E">
        <w:rPr>
          <w:rFonts w:ascii="Calibri" w:hAnsi="Calibri"/>
          <w:spacing w:val="-1"/>
        </w:rPr>
        <w:t>State of Hawaii Airport</w:t>
      </w:r>
      <w:r w:rsidRPr="00DB261E">
        <w:rPr>
          <w:rFonts w:ascii="Calibri" w:hAnsi="Calibri"/>
        </w:rPr>
        <w:t xml:space="preserve"> firefighters experience both heat and cold based upon the typical Virginia climate. These temperatures are associated with various levels of humidity. During the typical year high heat creates more of a hazard to firefighter safety than the impacts of cold. Typical temperatures range from 61° to 91°. The impacts of a hot environment require a structural ensemble that has a Total Heat Loss (THL) above the NFPA minimum of 205.  </w:t>
      </w:r>
      <w:r w:rsidRPr="00DB261E">
        <w:rPr>
          <w:rFonts w:ascii="Calibri" w:hAnsi="Calibri"/>
          <w:spacing w:val="-1"/>
        </w:rPr>
        <w:t>State of Hawaii Airport Fire</w:t>
      </w:r>
      <w:r w:rsidRPr="00DB261E">
        <w:rPr>
          <w:rFonts w:ascii="Calibri" w:hAnsi="Calibri"/>
        </w:rPr>
        <w:t> requires a THL of &gt;235 to help reduce heat stress injuries to firefighters.</w:t>
      </w:r>
    </w:p>
    <w:p w:rsidR="007833EA" w:rsidRPr="00DB261E" w:rsidRDefault="007833EA" w:rsidP="004559CD">
      <w:pPr>
        <w:pStyle w:val="NormalWeb"/>
        <w:textAlignment w:val="baseline"/>
        <w:rPr>
          <w:rFonts w:ascii="Calibri" w:hAnsi="Calibri"/>
        </w:rPr>
      </w:pPr>
      <w:r w:rsidRPr="00DB261E">
        <w:rPr>
          <w:rStyle w:val="Strong"/>
          <w:rFonts w:ascii="Calibri" w:hAnsi="Calibri"/>
        </w:rPr>
        <w:t>11. Frequency of Use</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11.1 According to the </w:t>
      </w:r>
      <w:r w:rsidRPr="00DB261E">
        <w:rPr>
          <w:rFonts w:ascii="Calibri" w:hAnsi="Calibri"/>
          <w:spacing w:val="-1"/>
        </w:rPr>
        <w:t>State of Hawaii Airport Fire</w:t>
      </w:r>
      <w:r w:rsidRPr="00DB261E">
        <w:rPr>
          <w:rFonts w:ascii="Calibri" w:hAnsi="Calibri"/>
        </w:rPr>
        <w:t xml:space="preserve"> Reporting System, </w:t>
      </w:r>
      <w:r w:rsidRPr="00DB261E">
        <w:rPr>
          <w:rFonts w:ascii="Calibri" w:hAnsi="Calibri"/>
          <w:spacing w:val="-1"/>
        </w:rPr>
        <w:t xml:space="preserve">State of Hawaii </w:t>
      </w:r>
      <w:r w:rsidR="00202A6E" w:rsidRPr="00DB261E">
        <w:rPr>
          <w:rFonts w:ascii="Calibri" w:hAnsi="Calibri"/>
          <w:spacing w:val="-1"/>
        </w:rPr>
        <w:t xml:space="preserve">Airport </w:t>
      </w:r>
      <w:r w:rsidR="00202A6E" w:rsidRPr="00DB261E">
        <w:rPr>
          <w:rFonts w:ascii="Calibri" w:hAnsi="Calibri"/>
        </w:rPr>
        <w:t>firefighters</w:t>
      </w:r>
      <w:r w:rsidRPr="00DB261E">
        <w:rPr>
          <w:rFonts w:ascii="Calibri" w:hAnsi="Calibri"/>
        </w:rPr>
        <w:t xml:space="preserve"> re</w:t>
      </w:r>
      <w:r>
        <w:rPr>
          <w:rFonts w:ascii="Calibri" w:hAnsi="Calibri"/>
        </w:rPr>
        <w:t>sponded to a total of 739</w:t>
      </w:r>
      <w:r w:rsidRPr="00DB261E">
        <w:rPr>
          <w:rFonts w:ascii="Calibri" w:hAnsi="Calibri"/>
        </w:rPr>
        <w:t xml:space="preserve"> emergen</w:t>
      </w:r>
      <w:r>
        <w:rPr>
          <w:rFonts w:ascii="Calibri" w:hAnsi="Calibri"/>
        </w:rPr>
        <w:t>cies in calendar year 2013 and to a total of 603 in calendar year 2014</w:t>
      </w:r>
      <w:r w:rsidRPr="00DB261E">
        <w:rPr>
          <w:rFonts w:ascii="Calibri" w:hAnsi="Calibri"/>
        </w:rPr>
        <w:t>. This section of the risk assessment focuses on PPE frequency of use based specifically on this emergency response data and is explained utilizing the following charts reflecting the activity type, thermal activity, and durability and abrasive activity.</w:t>
      </w:r>
    </w:p>
    <w:p w:rsidR="007833EA" w:rsidRPr="00DB261E" w:rsidRDefault="007833EA" w:rsidP="004559CD">
      <w:pPr>
        <w:pStyle w:val="NormalWeb"/>
        <w:textAlignment w:val="baseline"/>
        <w:rPr>
          <w:rFonts w:ascii="Calibri" w:hAnsi="Calibri"/>
        </w:rPr>
      </w:pPr>
      <w:r w:rsidRPr="00DB261E">
        <w:rPr>
          <w:rFonts w:ascii="Calibri" w:hAnsi="Calibri"/>
        </w:rPr>
        <w:t>11.2 Frequency of use is defined as:</w:t>
      </w:r>
    </w:p>
    <w:p w:rsidR="007833EA" w:rsidRPr="00DB261E" w:rsidRDefault="007833EA" w:rsidP="004559CD">
      <w:pPr>
        <w:pStyle w:val="NormalWeb"/>
        <w:textAlignment w:val="baseline"/>
        <w:rPr>
          <w:rFonts w:ascii="Calibri" w:hAnsi="Calibri"/>
        </w:rPr>
      </w:pPr>
      <w:r w:rsidRPr="00DB261E">
        <w:rPr>
          <w:rFonts w:ascii="Calibri" w:hAnsi="Calibri"/>
        </w:rPr>
        <w:t>Limited – lowest thirty percentile (1 to 30%)</w:t>
      </w:r>
      <w:r w:rsidRPr="00DB261E">
        <w:rPr>
          <w:rFonts w:ascii="Calibri" w:hAnsi="Calibri"/>
        </w:rPr>
        <w:br/>
        <w:t>Moderate – median thirty percentile (31 to 60%)</w:t>
      </w:r>
      <w:r w:rsidRPr="00DB261E">
        <w:rPr>
          <w:rFonts w:ascii="Calibri" w:hAnsi="Calibri"/>
        </w:rPr>
        <w:br/>
        <w:t>Often – upper forty percentile (61 to 100%)</w:t>
      </w:r>
    </w:p>
    <w:p w:rsidR="007833EA" w:rsidRPr="00DB261E" w:rsidRDefault="007833EA" w:rsidP="00CD6341">
      <w:pPr>
        <w:pStyle w:val="NormalWeb"/>
        <w:textAlignment w:val="baseline"/>
        <w:rPr>
          <w:rFonts w:ascii="Calibri" w:hAnsi="Calibri"/>
        </w:rPr>
      </w:pPr>
      <w:r w:rsidRPr="00DB261E">
        <w:rPr>
          <w:rFonts w:ascii="Calibri" w:hAnsi="Calibri"/>
        </w:rPr>
        <w:t>11.3. PPE use reflecting on activity type.</w:t>
      </w:r>
    </w:p>
    <w:p w:rsidR="007833EA" w:rsidRPr="00DB261E" w:rsidRDefault="007833EA" w:rsidP="004559CD">
      <w:pPr>
        <w:widowControl w:val="0"/>
        <w:autoSpaceDE w:val="0"/>
        <w:autoSpaceDN w:val="0"/>
        <w:adjustRightInd w:val="0"/>
        <w:spacing w:after="240"/>
        <w:rPr>
          <w:sz w:val="24"/>
          <w:szCs w:val="24"/>
        </w:rPr>
      </w:pPr>
    </w:p>
    <w:p w:rsidR="007833EA" w:rsidRPr="00DB261E" w:rsidRDefault="007833EA" w:rsidP="004559CD">
      <w:pPr>
        <w:widowControl w:val="0"/>
        <w:autoSpaceDE w:val="0"/>
        <w:autoSpaceDN w:val="0"/>
        <w:adjustRightInd w:val="0"/>
        <w:spacing w:after="240"/>
        <w:rPr>
          <w:sz w:val="24"/>
          <w:szCs w:val="24"/>
        </w:rPr>
      </w:pPr>
    </w:p>
    <w:tbl>
      <w:tblPr>
        <w:tblW w:w="94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8"/>
        <w:gridCol w:w="2646"/>
        <w:gridCol w:w="3564"/>
      </w:tblGrid>
      <w:tr w:rsidR="007833EA" w:rsidRPr="0099663A" w:rsidTr="0000397E">
        <w:tc>
          <w:tcPr>
            <w:tcW w:w="3258"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Activity</w:t>
            </w:r>
          </w:p>
        </w:tc>
        <w:tc>
          <w:tcPr>
            <w:tcW w:w="2646"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Percentage</w:t>
            </w:r>
          </w:p>
        </w:tc>
        <w:tc>
          <w:tcPr>
            <w:tcW w:w="3564"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Frequency</w:t>
            </w:r>
          </w:p>
        </w:tc>
      </w:tr>
      <w:tr w:rsidR="007833EA" w:rsidRPr="0099663A" w:rsidTr="0000397E">
        <w:tc>
          <w:tcPr>
            <w:tcW w:w="3258"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 xml:space="preserve">Suppression Activities </w:t>
            </w:r>
          </w:p>
        </w:tc>
        <w:tc>
          <w:tcPr>
            <w:tcW w:w="2646"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22%</w:t>
            </w:r>
          </w:p>
        </w:tc>
        <w:tc>
          <w:tcPr>
            <w:tcW w:w="3564"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Limited</w:t>
            </w:r>
          </w:p>
        </w:tc>
      </w:tr>
      <w:tr w:rsidR="007833EA" w:rsidRPr="0099663A" w:rsidTr="0000397E">
        <w:tc>
          <w:tcPr>
            <w:tcW w:w="3258"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EMS / Rescue</w:t>
            </w:r>
          </w:p>
        </w:tc>
        <w:tc>
          <w:tcPr>
            <w:tcW w:w="2646"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78%</w:t>
            </w:r>
          </w:p>
        </w:tc>
        <w:tc>
          <w:tcPr>
            <w:tcW w:w="3564"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Often</w:t>
            </w:r>
          </w:p>
        </w:tc>
      </w:tr>
      <w:tr w:rsidR="007833EA" w:rsidRPr="0099663A" w:rsidTr="0000397E">
        <w:tc>
          <w:tcPr>
            <w:tcW w:w="3258" w:type="dxa"/>
          </w:tcPr>
          <w:p w:rsidR="007833EA" w:rsidRPr="0099663A" w:rsidRDefault="007833EA" w:rsidP="0000397E">
            <w:pPr>
              <w:widowControl w:val="0"/>
              <w:autoSpaceDE w:val="0"/>
              <w:autoSpaceDN w:val="0"/>
              <w:adjustRightInd w:val="0"/>
              <w:spacing w:after="240"/>
              <w:rPr>
                <w:sz w:val="24"/>
                <w:szCs w:val="24"/>
              </w:rPr>
            </w:pPr>
          </w:p>
        </w:tc>
        <w:tc>
          <w:tcPr>
            <w:tcW w:w="2646" w:type="dxa"/>
          </w:tcPr>
          <w:p w:rsidR="007833EA" w:rsidRPr="0099663A" w:rsidRDefault="007833EA" w:rsidP="0000397E">
            <w:pPr>
              <w:widowControl w:val="0"/>
              <w:autoSpaceDE w:val="0"/>
              <w:autoSpaceDN w:val="0"/>
              <w:adjustRightInd w:val="0"/>
              <w:spacing w:after="240"/>
              <w:jc w:val="center"/>
              <w:rPr>
                <w:sz w:val="24"/>
                <w:szCs w:val="24"/>
              </w:rPr>
            </w:pPr>
          </w:p>
        </w:tc>
        <w:tc>
          <w:tcPr>
            <w:tcW w:w="3564" w:type="dxa"/>
          </w:tcPr>
          <w:p w:rsidR="007833EA" w:rsidRPr="0099663A" w:rsidRDefault="007833EA" w:rsidP="0000397E">
            <w:pPr>
              <w:widowControl w:val="0"/>
              <w:autoSpaceDE w:val="0"/>
              <w:autoSpaceDN w:val="0"/>
              <w:adjustRightInd w:val="0"/>
              <w:spacing w:after="240"/>
              <w:jc w:val="center"/>
              <w:rPr>
                <w:sz w:val="24"/>
                <w:szCs w:val="24"/>
              </w:rPr>
            </w:pPr>
          </w:p>
        </w:tc>
      </w:tr>
      <w:tr w:rsidR="007833EA" w:rsidRPr="0099663A" w:rsidTr="0000397E">
        <w:tc>
          <w:tcPr>
            <w:tcW w:w="3258" w:type="dxa"/>
          </w:tcPr>
          <w:p w:rsidR="007833EA" w:rsidRPr="0099663A" w:rsidRDefault="007833EA" w:rsidP="0000397E">
            <w:pPr>
              <w:widowControl w:val="0"/>
              <w:autoSpaceDE w:val="0"/>
              <w:autoSpaceDN w:val="0"/>
              <w:adjustRightInd w:val="0"/>
              <w:spacing w:after="240"/>
              <w:rPr>
                <w:sz w:val="24"/>
                <w:szCs w:val="24"/>
              </w:rPr>
            </w:pPr>
          </w:p>
        </w:tc>
        <w:tc>
          <w:tcPr>
            <w:tcW w:w="2646" w:type="dxa"/>
          </w:tcPr>
          <w:p w:rsidR="007833EA" w:rsidRPr="0099663A" w:rsidRDefault="007833EA" w:rsidP="0000397E">
            <w:pPr>
              <w:widowControl w:val="0"/>
              <w:autoSpaceDE w:val="0"/>
              <w:autoSpaceDN w:val="0"/>
              <w:adjustRightInd w:val="0"/>
              <w:spacing w:after="240"/>
              <w:jc w:val="center"/>
              <w:rPr>
                <w:sz w:val="24"/>
                <w:szCs w:val="24"/>
              </w:rPr>
            </w:pPr>
          </w:p>
        </w:tc>
        <w:tc>
          <w:tcPr>
            <w:tcW w:w="3564" w:type="dxa"/>
          </w:tcPr>
          <w:p w:rsidR="007833EA" w:rsidRPr="0099663A" w:rsidRDefault="007833EA" w:rsidP="0000397E">
            <w:pPr>
              <w:widowControl w:val="0"/>
              <w:autoSpaceDE w:val="0"/>
              <w:autoSpaceDN w:val="0"/>
              <w:adjustRightInd w:val="0"/>
              <w:spacing w:after="240"/>
              <w:jc w:val="center"/>
              <w:rPr>
                <w:sz w:val="24"/>
                <w:szCs w:val="24"/>
              </w:rPr>
            </w:pPr>
          </w:p>
        </w:tc>
      </w:tr>
    </w:tbl>
    <w:p w:rsidR="007833EA" w:rsidRPr="00DB261E" w:rsidRDefault="007833EA" w:rsidP="004559CD">
      <w:pPr>
        <w:widowControl w:val="0"/>
        <w:autoSpaceDE w:val="0"/>
        <w:autoSpaceDN w:val="0"/>
        <w:adjustRightInd w:val="0"/>
        <w:spacing w:after="240"/>
        <w:rPr>
          <w:sz w:val="24"/>
          <w:szCs w:val="24"/>
        </w:rPr>
      </w:pPr>
    </w:p>
    <w:p w:rsidR="007833EA" w:rsidRPr="00DB261E" w:rsidRDefault="007833EA" w:rsidP="004559CD">
      <w:pPr>
        <w:widowControl w:val="0"/>
        <w:autoSpaceDE w:val="0"/>
        <w:autoSpaceDN w:val="0"/>
        <w:adjustRightInd w:val="0"/>
        <w:spacing w:after="240"/>
        <w:rPr>
          <w:sz w:val="24"/>
          <w:szCs w:val="24"/>
        </w:rPr>
      </w:pPr>
      <w:r w:rsidRPr="00DB261E">
        <w:rPr>
          <w:sz w:val="24"/>
          <w:szCs w:val="24"/>
        </w:rPr>
        <w:t>11.4 PPE use reflecting thermal activity.</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52"/>
        <w:gridCol w:w="2952"/>
        <w:gridCol w:w="2952"/>
      </w:tblGrid>
      <w:tr w:rsidR="007833EA" w:rsidRPr="0099663A" w:rsidTr="0000397E">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Activity</w:t>
            </w:r>
          </w:p>
        </w:tc>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Percentage</w:t>
            </w:r>
          </w:p>
        </w:tc>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Frequency</w:t>
            </w:r>
          </w:p>
        </w:tc>
      </w:tr>
      <w:tr w:rsidR="007833EA" w:rsidRPr="0099663A" w:rsidTr="0000397E">
        <w:tc>
          <w:tcPr>
            <w:tcW w:w="2952"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Thermal</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24%</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Limited</w:t>
            </w:r>
          </w:p>
        </w:tc>
      </w:tr>
      <w:tr w:rsidR="007833EA" w:rsidRPr="0099663A" w:rsidTr="0000397E">
        <w:tc>
          <w:tcPr>
            <w:tcW w:w="2952"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 xml:space="preserve">Non Thermal </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76%</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Often</w:t>
            </w:r>
          </w:p>
        </w:tc>
      </w:tr>
    </w:tbl>
    <w:p w:rsidR="007833EA" w:rsidRPr="00DB261E" w:rsidRDefault="007833EA" w:rsidP="004559CD">
      <w:pPr>
        <w:widowControl w:val="0"/>
        <w:autoSpaceDE w:val="0"/>
        <w:autoSpaceDN w:val="0"/>
        <w:adjustRightInd w:val="0"/>
        <w:spacing w:after="240"/>
        <w:rPr>
          <w:sz w:val="24"/>
          <w:szCs w:val="24"/>
        </w:rPr>
      </w:pPr>
    </w:p>
    <w:p w:rsidR="007833EA" w:rsidRPr="00DB261E" w:rsidRDefault="007833EA" w:rsidP="004559CD">
      <w:pPr>
        <w:widowControl w:val="0"/>
        <w:autoSpaceDE w:val="0"/>
        <w:autoSpaceDN w:val="0"/>
        <w:adjustRightInd w:val="0"/>
        <w:spacing w:after="240"/>
        <w:rPr>
          <w:sz w:val="24"/>
          <w:szCs w:val="24"/>
        </w:rPr>
      </w:pPr>
      <w:r w:rsidRPr="00DB261E">
        <w:rPr>
          <w:sz w:val="24"/>
          <w:szCs w:val="24"/>
        </w:rPr>
        <w:t>11.5 PPE use reflecting durability and abrasive activity.</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52"/>
        <w:gridCol w:w="2952"/>
        <w:gridCol w:w="2952"/>
      </w:tblGrid>
      <w:tr w:rsidR="007833EA" w:rsidRPr="0099663A" w:rsidTr="0000397E">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Activity</w:t>
            </w:r>
          </w:p>
        </w:tc>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Percentage</w:t>
            </w:r>
          </w:p>
        </w:tc>
        <w:tc>
          <w:tcPr>
            <w:tcW w:w="2952" w:type="dxa"/>
          </w:tcPr>
          <w:p w:rsidR="007833EA" w:rsidRPr="0099663A" w:rsidRDefault="007833EA" w:rsidP="0000397E">
            <w:pPr>
              <w:widowControl w:val="0"/>
              <w:autoSpaceDE w:val="0"/>
              <w:autoSpaceDN w:val="0"/>
              <w:adjustRightInd w:val="0"/>
              <w:spacing w:after="240"/>
              <w:jc w:val="center"/>
              <w:rPr>
                <w:b/>
                <w:bCs/>
                <w:sz w:val="24"/>
                <w:szCs w:val="24"/>
              </w:rPr>
            </w:pPr>
            <w:r w:rsidRPr="0099663A">
              <w:rPr>
                <w:b/>
                <w:bCs/>
                <w:sz w:val="24"/>
                <w:szCs w:val="24"/>
              </w:rPr>
              <w:t>Frequency</w:t>
            </w:r>
          </w:p>
        </w:tc>
      </w:tr>
      <w:tr w:rsidR="007833EA" w:rsidRPr="0099663A" w:rsidTr="0000397E">
        <w:tc>
          <w:tcPr>
            <w:tcW w:w="2952"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Highly Abrasive</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24%</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Limited</w:t>
            </w:r>
          </w:p>
        </w:tc>
      </w:tr>
      <w:tr w:rsidR="007833EA" w:rsidRPr="0099663A" w:rsidTr="0000397E">
        <w:tc>
          <w:tcPr>
            <w:tcW w:w="2952"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Moderately Abrasive</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76%</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 xml:space="preserve">Often </w:t>
            </w:r>
          </w:p>
        </w:tc>
      </w:tr>
      <w:tr w:rsidR="007833EA" w:rsidRPr="0099663A" w:rsidTr="0000397E">
        <w:tc>
          <w:tcPr>
            <w:tcW w:w="2952" w:type="dxa"/>
          </w:tcPr>
          <w:p w:rsidR="007833EA" w:rsidRPr="0099663A" w:rsidRDefault="007833EA" w:rsidP="0000397E">
            <w:pPr>
              <w:widowControl w:val="0"/>
              <w:autoSpaceDE w:val="0"/>
              <w:autoSpaceDN w:val="0"/>
              <w:adjustRightInd w:val="0"/>
              <w:spacing w:after="240"/>
              <w:rPr>
                <w:sz w:val="24"/>
                <w:szCs w:val="24"/>
              </w:rPr>
            </w:pPr>
            <w:r w:rsidRPr="0099663A">
              <w:rPr>
                <w:sz w:val="24"/>
                <w:szCs w:val="24"/>
              </w:rPr>
              <w:t>Minimally Abrasive</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0%</w:t>
            </w:r>
          </w:p>
        </w:tc>
        <w:tc>
          <w:tcPr>
            <w:tcW w:w="2952" w:type="dxa"/>
          </w:tcPr>
          <w:p w:rsidR="007833EA" w:rsidRPr="0099663A" w:rsidRDefault="007833EA" w:rsidP="0000397E">
            <w:pPr>
              <w:widowControl w:val="0"/>
              <w:autoSpaceDE w:val="0"/>
              <w:autoSpaceDN w:val="0"/>
              <w:adjustRightInd w:val="0"/>
              <w:spacing w:after="240"/>
              <w:jc w:val="center"/>
              <w:rPr>
                <w:sz w:val="24"/>
                <w:szCs w:val="24"/>
              </w:rPr>
            </w:pPr>
            <w:r w:rsidRPr="0099663A">
              <w:rPr>
                <w:sz w:val="24"/>
                <w:szCs w:val="24"/>
              </w:rPr>
              <w:t xml:space="preserve"> </w:t>
            </w:r>
          </w:p>
        </w:tc>
      </w:tr>
    </w:tbl>
    <w:p w:rsidR="007833EA" w:rsidRPr="00DB261E" w:rsidRDefault="007833EA" w:rsidP="004559CD">
      <w:pPr>
        <w:widowControl w:val="0"/>
        <w:tabs>
          <w:tab w:val="left" w:pos="220"/>
          <w:tab w:val="left" w:pos="720"/>
        </w:tabs>
        <w:autoSpaceDE w:val="0"/>
        <w:autoSpaceDN w:val="0"/>
        <w:adjustRightInd w:val="0"/>
        <w:spacing w:after="240"/>
        <w:rPr>
          <w:b/>
          <w:bCs/>
          <w:sz w:val="24"/>
          <w:szCs w:val="24"/>
        </w:rPr>
      </w:pPr>
    </w:p>
    <w:p w:rsidR="007833EA" w:rsidRPr="00DB261E" w:rsidRDefault="007833EA" w:rsidP="004559CD">
      <w:pPr>
        <w:pStyle w:val="NormalWeb"/>
        <w:jc w:val="both"/>
        <w:textAlignment w:val="baseline"/>
        <w:rPr>
          <w:rFonts w:ascii="Calibri" w:hAnsi="Calibri"/>
          <w:b/>
        </w:rPr>
      </w:pPr>
      <w:r w:rsidRPr="00DB261E">
        <w:rPr>
          <w:rFonts w:ascii="Calibri" w:hAnsi="Calibri"/>
          <w:b/>
        </w:rPr>
        <w:t xml:space="preserve">Conclusion/Decision:  </w:t>
      </w:r>
      <w:r w:rsidRPr="00DB261E">
        <w:rPr>
          <w:rFonts w:ascii="Calibri" w:hAnsi="Calibri"/>
          <w:b/>
          <w:spacing w:val="-1"/>
        </w:rPr>
        <w:t>State of Hawaii Airport Fire</w:t>
      </w:r>
      <w:r w:rsidRPr="00DB261E">
        <w:rPr>
          <w:rFonts w:ascii="Calibri" w:hAnsi="Calibri"/>
          <w:b/>
        </w:rPr>
        <w:t xml:space="preserve"> ensembles are worn on many responses. The percentage of fire responses requiring thermal protection has declined over the years however given the fuel loading with highly combustible contents a high degree of thermal protection is still needed. Additionally, as our responses have increased in other areas such as rescue, traffic collisions, etc. </w:t>
      </w:r>
      <w:r w:rsidRPr="00DB261E">
        <w:rPr>
          <w:rFonts w:ascii="Calibri" w:hAnsi="Calibri"/>
          <w:b/>
          <w:spacing w:val="-1"/>
        </w:rPr>
        <w:t>State of Hawaii Airport Fire</w:t>
      </w:r>
      <w:r w:rsidRPr="00DB261E">
        <w:rPr>
          <w:rFonts w:ascii="Calibri" w:hAnsi="Calibri"/>
          <w:b/>
        </w:rPr>
        <w:t xml:space="preserve"> recognizes the need for a durable garment emphasizing an increased need for abrasion performance.</w:t>
      </w:r>
    </w:p>
    <w:p w:rsidR="007833EA" w:rsidRPr="00DB261E" w:rsidRDefault="007833EA" w:rsidP="004559CD">
      <w:pPr>
        <w:pStyle w:val="NormalWeb"/>
        <w:jc w:val="both"/>
        <w:textAlignment w:val="baseline"/>
        <w:rPr>
          <w:rFonts w:ascii="Calibri" w:hAnsi="Calibri"/>
        </w:rPr>
      </w:pPr>
      <w:r w:rsidRPr="00DB261E">
        <w:rPr>
          <w:rStyle w:val="Strong"/>
          <w:rFonts w:ascii="Calibri" w:hAnsi="Calibri"/>
        </w:rPr>
        <w:t>12. Thermal Protective Performance (TPP)</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12.1. TPP is the primary test for evaluating layered, or composite fabrics worn as PPE for Structural Fire Protective Garments (SFPG) and Proximity Fire Protective Garments (PFPG). In </w:t>
      </w:r>
      <w:r w:rsidRPr="00DB261E">
        <w:rPr>
          <w:rFonts w:ascii="Calibri" w:hAnsi="Calibri"/>
        </w:rPr>
        <w:lastRenderedPageBreak/>
        <w:t>accordance with NFPA 1971, protective garment elements composite fabrics consisting of outer shell, moisture barrier, and thermal barrier shall be tested for thermal insulation and shall have an average TPP of not less than 35.0. The test uses an exposure heat flux representative of the thermal energy present in a flashover. It should be noted that this is a harsh test exposure and does not represent conditions in which firefighters are intended to work. It measures the ability of the composite fabrics to provide a few seconds to escape from such an exposure.</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12.2. The actual TPP rating is double the amount of time it takes for a second degree burn to occur at an exposure level of two </w:t>
      </w:r>
      <w:r w:rsidR="00202A6E" w:rsidRPr="00DB261E">
        <w:rPr>
          <w:rFonts w:ascii="Calibri" w:hAnsi="Calibri"/>
        </w:rPr>
        <w:t>calories</w:t>
      </w:r>
      <w:r w:rsidRPr="00DB261E">
        <w:rPr>
          <w:rFonts w:ascii="Calibri" w:hAnsi="Calibri"/>
        </w:rPr>
        <w:t xml:space="preserve"> per centimeter squared (2.0 Cal/cm2). For example, a TPP of 35 equals 17.5 seconds of protection before a second-degree burn occurs.</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12.3. The TPP formula does not take into account critical factors that reduce the composite’s ability to protect the firefighter. Specifically, factors such as stored energy, moisture, garment cleanliness, etc. will reduce the composite’s TPP performance. In some </w:t>
      </w:r>
      <w:r w:rsidR="00202A6E" w:rsidRPr="00DB261E">
        <w:rPr>
          <w:rFonts w:ascii="Calibri" w:hAnsi="Calibri"/>
        </w:rPr>
        <w:t>cases,</w:t>
      </w:r>
      <w:r w:rsidRPr="00DB261E">
        <w:rPr>
          <w:rFonts w:ascii="Calibri" w:hAnsi="Calibri"/>
        </w:rPr>
        <w:t xml:space="preserve"> a burn injury can occur within 1 to 3 seconds.</w:t>
      </w:r>
    </w:p>
    <w:p w:rsidR="007833EA" w:rsidRPr="00DB261E" w:rsidRDefault="007833EA" w:rsidP="00CD6341">
      <w:pPr>
        <w:pStyle w:val="NormalWeb"/>
        <w:textAlignment w:val="baseline"/>
        <w:rPr>
          <w:rFonts w:ascii="Calibri" w:hAnsi="Calibri"/>
        </w:rPr>
      </w:pPr>
      <w:r w:rsidRPr="00DB261E">
        <w:rPr>
          <w:rFonts w:ascii="Calibri" w:hAnsi="Calibri"/>
        </w:rPr>
        <w:t xml:space="preserve">12.4. </w:t>
      </w:r>
      <w:r w:rsidRPr="00DB261E">
        <w:rPr>
          <w:rFonts w:ascii="Calibri" w:hAnsi="Calibri"/>
          <w:spacing w:val="-1"/>
        </w:rPr>
        <w:t>State of Hawaii Airport Fire</w:t>
      </w:r>
      <w:r w:rsidRPr="00DB261E">
        <w:rPr>
          <w:rFonts w:ascii="Calibri" w:hAnsi="Calibri"/>
        </w:rPr>
        <w:t> recognizes a five percent (5%) variance in fabric weight, which is the industry standard. In addition, NFPA 1971 allows for an 8 percent variance in the TPP test.</w:t>
      </w:r>
    </w:p>
    <w:p w:rsidR="007833EA" w:rsidRPr="00DB261E" w:rsidRDefault="007833EA" w:rsidP="00CD6341">
      <w:pPr>
        <w:pStyle w:val="NormalWeb"/>
        <w:textAlignment w:val="baseline"/>
        <w:rPr>
          <w:rFonts w:ascii="Calibri" w:hAnsi="Calibri"/>
        </w:rPr>
      </w:pPr>
      <w:r w:rsidRPr="00DB261E">
        <w:rPr>
          <w:rFonts w:ascii="Calibri" w:hAnsi="Calibri"/>
        </w:rPr>
        <w:t>12.5 The </w:t>
      </w:r>
      <w:r w:rsidRPr="00DB261E">
        <w:rPr>
          <w:rFonts w:ascii="Calibri" w:hAnsi="Calibri"/>
          <w:spacing w:val="-1"/>
        </w:rPr>
        <w:t>State of Hawaii Airport Fire</w:t>
      </w:r>
      <w:r w:rsidRPr="00DB261E">
        <w:rPr>
          <w:rFonts w:ascii="Calibri" w:hAnsi="Calibri"/>
        </w:rPr>
        <w:t xml:space="preserve"> current fabric composite (Outer Shell / Moisture Barrier / Thermal Liner) is Gemini XT / Crosstech Black / Caldura SL2, giving a TPP</w:t>
      </w:r>
      <w:r>
        <w:rPr>
          <w:rFonts w:ascii="Calibri" w:hAnsi="Calibri"/>
        </w:rPr>
        <w:t xml:space="preserve"> rating of 40 - 42.</w:t>
      </w:r>
      <w:r>
        <w:rPr>
          <w:rFonts w:ascii="Calibri" w:hAnsi="Calibri"/>
        </w:rPr>
        <w:br/>
        <w:t>12.6 The </w:t>
      </w:r>
      <w:r w:rsidRPr="00DB261E">
        <w:rPr>
          <w:rFonts w:ascii="Calibri" w:hAnsi="Calibri"/>
        </w:rPr>
        <w:t xml:space="preserve"> </w:t>
      </w:r>
      <w:r w:rsidRPr="00DB261E">
        <w:rPr>
          <w:rFonts w:ascii="Calibri" w:hAnsi="Calibri"/>
          <w:spacing w:val="-1"/>
        </w:rPr>
        <w:t>State of Hawaii Airport Fire</w:t>
      </w:r>
      <w:r w:rsidRPr="00D4162D">
        <w:rPr>
          <w:rFonts w:cs="Calibri"/>
        </w:rPr>
        <w:t xml:space="preserve"> </w:t>
      </w:r>
      <w:r w:rsidRPr="00DB261E">
        <w:rPr>
          <w:rFonts w:ascii="Calibri" w:hAnsi="Calibri"/>
        </w:rPr>
        <w:t xml:space="preserve">injury data trends over the past 5 years indicate the need not to adjust the TPP value. </w:t>
      </w:r>
    </w:p>
    <w:p w:rsidR="007833EA" w:rsidRPr="00DB261E" w:rsidRDefault="007833EA" w:rsidP="00CD6341">
      <w:pPr>
        <w:pStyle w:val="NormalWeb"/>
        <w:textAlignment w:val="baseline"/>
        <w:rPr>
          <w:rFonts w:ascii="Calibri" w:hAnsi="Calibri"/>
          <w:b/>
        </w:rPr>
      </w:pPr>
      <w:r w:rsidRPr="00DB261E">
        <w:rPr>
          <w:rFonts w:ascii="Calibri" w:hAnsi="Calibri"/>
          <w:b/>
        </w:rPr>
        <w:t>Conclusion: </w:t>
      </w:r>
      <w:r w:rsidRPr="00DB261E">
        <w:rPr>
          <w:rFonts w:ascii="Calibri" w:hAnsi="Calibri"/>
          <w:b/>
          <w:spacing w:val="-1"/>
        </w:rPr>
        <w:t>State of Hawaii Airport Fire</w:t>
      </w:r>
      <w:r w:rsidRPr="00DB261E">
        <w:rPr>
          <w:rFonts w:ascii="Calibri" w:hAnsi="Calibri"/>
          <w:b/>
        </w:rPr>
        <w:t xml:space="preserve"> requires a composite TPP rating of 40.  Allowing for ± 8% </w:t>
      </w:r>
      <w:r w:rsidRPr="00DB261E">
        <w:rPr>
          <w:rFonts w:ascii="Calibri" w:hAnsi="Calibri"/>
          <w:b/>
          <w:spacing w:val="-1"/>
        </w:rPr>
        <w:t>State of Hawaii Airport Fire</w:t>
      </w:r>
      <w:r w:rsidRPr="00DB261E">
        <w:rPr>
          <w:rFonts w:ascii="Calibri" w:hAnsi="Calibri"/>
          <w:b/>
        </w:rPr>
        <w:t xml:space="preserve"> will accept a TPP variance of </w:t>
      </w:r>
      <w:r w:rsidRPr="00DB261E">
        <w:rPr>
          <w:rFonts w:ascii="Calibri" w:eastAsia="MS ????" w:hAnsi="Calibri"/>
          <w:b/>
          <w:color w:val="000000"/>
        </w:rPr>
        <w:t>±3</w:t>
      </w:r>
      <w:r w:rsidRPr="00DB261E">
        <w:rPr>
          <w:rFonts w:ascii="Calibri" w:hAnsi="Calibri"/>
          <w:b/>
        </w:rPr>
        <w:t xml:space="preserve"> for future NFPA testing.</w:t>
      </w:r>
    </w:p>
    <w:p w:rsidR="007833EA" w:rsidRPr="00DB261E" w:rsidRDefault="007833EA" w:rsidP="004559CD">
      <w:pPr>
        <w:autoSpaceDE w:val="0"/>
        <w:autoSpaceDN w:val="0"/>
        <w:adjustRightInd w:val="0"/>
        <w:jc w:val="both"/>
        <w:rPr>
          <w:rFonts w:cs="TimesNewRomanPS-BoldMT"/>
          <w:b/>
          <w:bCs/>
          <w:sz w:val="24"/>
          <w:szCs w:val="24"/>
        </w:rPr>
      </w:pPr>
      <w:r w:rsidRPr="00DB261E">
        <w:rPr>
          <w:rFonts w:cs="TimesNewRomanPS-BoldMT"/>
          <w:b/>
          <w:bCs/>
          <w:sz w:val="24"/>
          <w:szCs w:val="24"/>
        </w:rPr>
        <w:t>13. Radiant Protective Performance (RPP)</w:t>
      </w:r>
    </w:p>
    <w:p w:rsidR="007833EA" w:rsidRPr="00DB261E" w:rsidRDefault="007833EA" w:rsidP="004559CD">
      <w:pPr>
        <w:autoSpaceDE w:val="0"/>
        <w:autoSpaceDN w:val="0"/>
        <w:adjustRightInd w:val="0"/>
        <w:jc w:val="both"/>
        <w:rPr>
          <w:rFonts w:cs="TimesNewRomanPSMT"/>
          <w:sz w:val="24"/>
          <w:szCs w:val="24"/>
        </w:rPr>
      </w:pPr>
    </w:p>
    <w:p w:rsidR="007833EA" w:rsidRPr="00DB261E" w:rsidRDefault="007833EA" w:rsidP="004559CD">
      <w:pPr>
        <w:autoSpaceDE w:val="0"/>
        <w:autoSpaceDN w:val="0"/>
        <w:adjustRightInd w:val="0"/>
        <w:jc w:val="both"/>
        <w:rPr>
          <w:rFonts w:cs="TimesNewRomanPSMT"/>
          <w:sz w:val="24"/>
          <w:szCs w:val="24"/>
        </w:rPr>
      </w:pPr>
      <w:r w:rsidRPr="00DB261E">
        <w:rPr>
          <w:rFonts w:cs="TimesNewRomanPSMT"/>
          <w:sz w:val="24"/>
          <w:szCs w:val="24"/>
        </w:rPr>
        <w:t>13.1 RPP is the primary test for evaluating PFPG outer shell layers, unlike TPP and THL that test all three layers. RPP measures the amount of radiant energy passing through the outer shell layer and can be translated into the amount of time (in seconds) before the wearer will suffer a second-degree burn. In accordance with NFPA 1971, the outer shell fabric is assigned a RPP value by measuring the intersect of where the temperature on the sample crosses the Stoll Curve (which quantifies the level of heat and the duration of time required for a second-degree burn for a wide range of exposure conditions) when exposed to a two calorie per centimeter squared (2.0 cal/cm2) radiant energy source. The minimum RPP value in accordance with NFPA 1971 is 20 seconds.</w:t>
      </w:r>
    </w:p>
    <w:p w:rsidR="007833EA" w:rsidRPr="00DB261E" w:rsidRDefault="007833EA" w:rsidP="004559CD">
      <w:pPr>
        <w:autoSpaceDE w:val="0"/>
        <w:autoSpaceDN w:val="0"/>
        <w:adjustRightInd w:val="0"/>
        <w:jc w:val="both"/>
        <w:rPr>
          <w:rFonts w:cs="TimesNewRomanPS-BoldMT"/>
          <w:b/>
          <w:bCs/>
          <w:sz w:val="24"/>
          <w:szCs w:val="24"/>
        </w:rPr>
      </w:pPr>
    </w:p>
    <w:p w:rsidR="007833EA" w:rsidRPr="00DB261E" w:rsidRDefault="007833EA" w:rsidP="004559CD">
      <w:pPr>
        <w:autoSpaceDE w:val="0"/>
        <w:autoSpaceDN w:val="0"/>
        <w:adjustRightInd w:val="0"/>
        <w:jc w:val="both"/>
        <w:rPr>
          <w:rFonts w:cs="TimesNewRomanPS-BoldMT"/>
          <w:bCs/>
          <w:sz w:val="24"/>
          <w:szCs w:val="24"/>
        </w:rPr>
      </w:pPr>
      <w:r w:rsidRPr="00DB261E">
        <w:rPr>
          <w:rFonts w:cs="TimesNewRomanPS-BoldMT"/>
          <w:bCs/>
          <w:sz w:val="24"/>
          <w:szCs w:val="24"/>
        </w:rPr>
        <w:t xml:space="preserve">13.2 The </w:t>
      </w:r>
      <w:r w:rsidRPr="00DB261E">
        <w:rPr>
          <w:spacing w:val="-1"/>
          <w:sz w:val="24"/>
          <w:szCs w:val="24"/>
        </w:rPr>
        <w:t xml:space="preserve">State of Hawaii Airport </w:t>
      </w:r>
      <w:r w:rsidRPr="00DB261E">
        <w:rPr>
          <w:rFonts w:cs="TimesNewRomanPS-BoldMT"/>
          <w:bCs/>
          <w:sz w:val="24"/>
          <w:szCs w:val="24"/>
        </w:rPr>
        <w:t xml:space="preserve">Fire Department experiences high radiant heat exposure when conducting firefighting operations. This exposure can occur when fighting fully or highly involved structural fires, vehicle fires, bulk flammable gas fires, bulk flammable liquid fires and aircraft fires.  </w:t>
      </w:r>
    </w:p>
    <w:p w:rsidR="007833EA" w:rsidRPr="00DB261E" w:rsidRDefault="007833EA" w:rsidP="004559CD">
      <w:pPr>
        <w:autoSpaceDE w:val="0"/>
        <w:autoSpaceDN w:val="0"/>
        <w:adjustRightInd w:val="0"/>
        <w:jc w:val="both"/>
        <w:rPr>
          <w:rFonts w:cs="TimesNewRomanPS-BoldMT"/>
          <w:bCs/>
          <w:sz w:val="24"/>
          <w:szCs w:val="24"/>
        </w:rPr>
      </w:pPr>
    </w:p>
    <w:p w:rsidR="007833EA" w:rsidRPr="00DB261E" w:rsidRDefault="007833EA" w:rsidP="00D635B0">
      <w:pPr>
        <w:autoSpaceDE w:val="0"/>
        <w:autoSpaceDN w:val="0"/>
        <w:adjustRightInd w:val="0"/>
        <w:jc w:val="both"/>
        <w:rPr>
          <w:rFonts w:cs="TimesNewRomanPS-BoldMT"/>
          <w:bCs/>
          <w:sz w:val="24"/>
          <w:szCs w:val="24"/>
        </w:rPr>
      </w:pPr>
      <w:r w:rsidRPr="00DB261E">
        <w:rPr>
          <w:rFonts w:cs="TimesNewRomanPS-BoldMT"/>
          <w:bCs/>
          <w:sz w:val="24"/>
          <w:szCs w:val="24"/>
        </w:rPr>
        <w:lastRenderedPageBreak/>
        <w:t xml:space="preserve">The </w:t>
      </w:r>
      <w:r w:rsidRPr="00DB261E">
        <w:rPr>
          <w:spacing w:val="-1"/>
          <w:sz w:val="24"/>
          <w:szCs w:val="24"/>
        </w:rPr>
        <w:t>State of Hawaii Airport Fire</w:t>
      </w:r>
      <w:r w:rsidRPr="00DB261E">
        <w:rPr>
          <w:rFonts w:cs="TimesNewRomanPS-BoldMT"/>
          <w:bCs/>
          <w:sz w:val="24"/>
          <w:szCs w:val="24"/>
        </w:rPr>
        <w:t xml:space="preserve"> strategy and tactics when fighting high intensity fires with extreme radiant heat exposure is to utilize the apparatus as protection and/or distance from the high radiant heat and master streams to modify the environment.  These master streams are available on both standard structural firefighting apparatus and airport crash rescue apparatus.  This tactic allows firefighters modify the environment and lower the radiant heat exposure.  When the radiant heat exposure is controlled firefighters can safely approach the incident outlined above.  Hand lines are utilized only after master streams have modified the environment to allow for safe firefighter operations.  Therefore, this tactic allows for NFPA 1971 2013 Edition for Structural Ensembles as appropriate protection for firefighters. </w:t>
      </w:r>
    </w:p>
    <w:p w:rsidR="007833EA" w:rsidRPr="00DB261E" w:rsidRDefault="007833EA" w:rsidP="004559CD">
      <w:pPr>
        <w:autoSpaceDE w:val="0"/>
        <w:autoSpaceDN w:val="0"/>
        <w:adjustRightInd w:val="0"/>
        <w:jc w:val="both"/>
        <w:rPr>
          <w:rFonts w:cs="TimesNewRomanPS-BoldMT"/>
          <w:bCs/>
          <w:sz w:val="24"/>
          <w:szCs w:val="24"/>
        </w:rPr>
      </w:pPr>
    </w:p>
    <w:p w:rsidR="007833EA" w:rsidRPr="00DB261E" w:rsidRDefault="007833EA" w:rsidP="00E058B3">
      <w:pPr>
        <w:autoSpaceDE w:val="0"/>
        <w:autoSpaceDN w:val="0"/>
        <w:adjustRightInd w:val="0"/>
        <w:jc w:val="both"/>
        <w:rPr>
          <w:rFonts w:cs="TimesNewRomanPS-BoldMT"/>
          <w:b/>
          <w:bCs/>
          <w:sz w:val="24"/>
          <w:szCs w:val="24"/>
        </w:rPr>
      </w:pPr>
      <w:r w:rsidRPr="00DB261E">
        <w:rPr>
          <w:rFonts w:cs="TimesNewRomanPS-BoldMT"/>
          <w:b/>
          <w:bCs/>
          <w:sz w:val="24"/>
          <w:szCs w:val="24"/>
        </w:rPr>
        <w:t xml:space="preserve">Conclusion: </w:t>
      </w:r>
      <w:r w:rsidRPr="00DB261E">
        <w:rPr>
          <w:b/>
          <w:spacing w:val="-1"/>
          <w:sz w:val="24"/>
          <w:szCs w:val="24"/>
        </w:rPr>
        <w:t>State of Hawaii Airport Fire</w:t>
      </w:r>
      <w:r w:rsidRPr="00DB261E">
        <w:rPr>
          <w:rFonts w:cs="TimesNewRomanPS-BoldMT"/>
          <w:b/>
          <w:bCs/>
          <w:sz w:val="24"/>
          <w:szCs w:val="24"/>
        </w:rPr>
        <w:t xml:space="preserve"> requires protective ensemble in accordance with NFPA 1971 2013 Edition for Structural firefighting.  </w:t>
      </w:r>
    </w:p>
    <w:p w:rsidR="007833EA" w:rsidRPr="00DB261E" w:rsidRDefault="007833EA" w:rsidP="00E058B3">
      <w:pPr>
        <w:autoSpaceDE w:val="0"/>
        <w:autoSpaceDN w:val="0"/>
        <w:adjustRightInd w:val="0"/>
        <w:jc w:val="both"/>
        <w:rPr>
          <w:rStyle w:val="Strong"/>
          <w:rFonts w:cs="TimesNewRomanPS-BoldMT"/>
          <w:sz w:val="24"/>
          <w:szCs w:val="24"/>
        </w:rPr>
      </w:pPr>
    </w:p>
    <w:p w:rsidR="007833EA" w:rsidRPr="00DB261E" w:rsidRDefault="007833EA" w:rsidP="00CD6341">
      <w:pPr>
        <w:pStyle w:val="NormalWeb"/>
        <w:textAlignment w:val="baseline"/>
        <w:rPr>
          <w:rFonts w:ascii="Calibri" w:hAnsi="Calibri"/>
        </w:rPr>
      </w:pPr>
      <w:r w:rsidRPr="00DB261E">
        <w:rPr>
          <w:rStyle w:val="Strong"/>
          <w:rFonts w:ascii="Calibri" w:hAnsi="Calibri"/>
        </w:rPr>
        <w:t>14. Total Heat Loss (THL)</w:t>
      </w:r>
    </w:p>
    <w:p w:rsidR="007833EA" w:rsidRPr="00DB261E" w:rsidRDefault="007833EA" w:rsidP="004559CD">
      <w:pPr>
        <w:pStyle w:val="NormalWeb"/>
        <w:jc w:val="both"/>
        <w:textAlignment w:val="baseline"/>
        <w:rPr>
          <w:rFonts w:ascii="Calibri" w:hAnsi="Calibri"/>
        </w:rPr>
      </w:pPr>
      <w:r w:rsidRPr="00DB261E">
        <w:rPr>
          <w:rFonts w:ascii="Calibri" w:hAnsi="Calibri"/>
        </w:rPr>
        <w:t>14.1 THL is another primary test for evaluating layered, or composite fabrics worn as structural PPE. THL is a performance requirement for evaporative heat transfer. It measures how well the garment composite (outer shell, moisture barrier, and thermal barrier) allows heat and moisture vapor to transfer away from the wearer, thus helping to reduce heat stress. The test involves placing a fabric or composite sample over a porous heated plate meant to represent the human skin. In accordance with, NFPA 1971, garment composite fabrics consisting of the outer shell, moisture barrier, and thermal barrier shall be tested for evaporative heat transfer and shall have a THL of not less than 205 kW/m2.</w:t>
      </w:r>
    </w:p>
    <w:p w:rsidR="007833EA" w:rsidRPr="00DB261E" w:rsidRDefault="007833EA" w:rsidP="004559CD">
      <w:pPr>
        <w:pStyle w:val="NormalWeb"/>
        <w:jc w:val="both"/>
        <w:textAlignment w:val="baseline"/>
        <w:rPr>
          <w:rFonts w:ascii="Calibri" w:hAnsi="Calibri"/>
        </w:rPr>
      </w:pPr>
      <w:r w:rsidRPr="00DB261E">
        <w:rPr>
          <w:rFonts w:ascii="Calibri" w:hAnsi="Calibri"/>
        </w:rPr>
        <w:t>14.2 Heat transfer is determined by measuring the energy required to maintain a specific temperature as heat is transferred through the clothing system to the outside environment. Both dry and wet tests are performed on the test samples. The dry tests yield heat loss associated with conductive heat transfer. The wet tests yield heat loss associated with moisture evaporation and transmission. The test yields a total heat loss figure, which represents the amount of energy that can be transferred through a given area of the fabric or composite material under the specific conditions of the test.</w:t>
      </w:r>
    </w:p>
    <w:p w:rsidR="007833EA" w:rsidRPr="00DB261E" w:rsidRDefault="007833EA" w:rsidP="004559CD">
      <w:pPr>
        <w:pStyle w:val="NormalWeb"/>
        <w:jc w:val="both"/>
        <w:textAlignment w:val="baseline"/>
        <w:rPr>
          <w:rFonts w:ascii="Calibri" w:hAnsi="Calibri"/>
        </w:rPr>
      </w:pPr>
      <w:r w:rsidRPr="00DB261E">
        <w:rPr>
          <w:rFonts w:ascii="Calibri" w:hAnsi="Calibri"/>
        </w:rPr>
        <w:t>14.3 It is important to understand that TPP and THL work inversely; meaning the higher the TPP rating, the lower the THL rating and vice versa. Generally speaking, in order to have greater protection against radiant or convective heat, you need to have thicker or heavier fabrics that will inherently impede the ability for physiological heat to move through it from the body to the outside environment. It should be understood that small differences in THL might be difficult for firefighters to distinguish in the field. It might take 20 to 25 kW/m</w:t>
      </w:r>
      <w:r w:rsidRPr="00DB261E">
        <w:rPr>
          <w:rFonts w:ascii="Calibri" w:hAnsi="Calibri"/>
          <w:vertAlign w:val="superscript"/>
        </w:rPr>
        <w:t>2</w:t>
      </w:r>
      <w:r w:rsidRPr="00DB261E">
        <w:rPr>
          <w:rFonts w:ascii="Calibri" w:hAnsi="Calibri"/>
        </w:rPr>
        <w:t xml:space="preserve"> or more, depending on the individual and the conditions, to be felt by the wearer.</w:t>
      </w:r>
    </w:p>
    <w:p w:rsidR="007833EA" w:rsidRPr="00DB261E" w:rsidRDefault="007833EA" w:rsidP="004559CD">
      <w:pPr>
        <w:pStyle w:val="NormalWeb"/>
        <w:textAlignment w:val="baseline"/>
        <w:rPr>
          <w:rFonts w:ascii="Calibri" w:hAnsi="Calibri"/>
        </w:rPr>
      </w:pPr>
      <w:r w:rsidRPr="00DB261E">
        <w:rPr>
          <w:rFonts w:ascii="Calibri" w:hAnsi="Calibri"/>
        </w:rPr>
        <w:t xml:space="preserve">14.3. It is important to understand that TPP and THL work inversely; meaning the higher the TPP rating, the lower the THL rating and vice versa. Generally speaking, in order to have greater protection against radiant or convective heat, you need to have thicker or heavier fabrics that will inherently impede the ability for physiological heat to move through it from the body to the outside environment. It should be understood that small differences in THL might be difficult </w:t>
      </w:r>
      <w:r w:rsidRPr="00DB261E">
        <w:rPr>
          <w:rFonts w:ascii="Calibri" w:hAnsi="Calibri"/>
        </w:rPr>
        <w:lastRenderedPageBreak/>
        <w:t>for firefighters to distinguish in the field. It might take 20 to 25 kW/m2 or more, depending on the individual and the conditions, to be felt by the wearer.</w:t>
      </w:r>
    </w:p>
    <w:p w:rsidR="007833EA" w:rsidRDefault="007833EA" w:rsidP="004559CD">
      <w:pPr>
        <w:pStyle w:val="NormalWeb"/>
        <w:jc w:val="both"/>
        <w:textAlignment w:val="baseline"/>
        <w:rPr>
          <w:rFonts w:ascii="Calibri" w:hAnsi="Calibri"/>
        </w:rPr>
      </w:pPr>
    </w:p>
    <w:p w:rsidR="007833EA" w:rsidRDefault="007833EA" w:rsidP="004559CD">
      <w:pPr>
        <w:pStyle w:val="NormalWeb"/>
        <w:jc w:val="both"/>
        <w:textAlignment w:val="baseline"/>
        <w:rPr>
          <w:rFonts w:ascii="Calibri" w:hAnsi="Calibri"/>
        </w:rPr>
      </w:pPr>
    </w:p>
    <w:p w:rsidR="007833EA" w:rsidRPr="00DB261E" w:rsidRDefault="007833EA" w:rsidP="004559CD">
      <w:pPr>
        <w:pStyle w:val="NormalWeb"/>
        <w:jc w:val="both"/>
        <w:textAlignment w:val="baseline"/>
        <w:rPr>
          <w:rFonts w:ascii="Calibri" w:hAnsi="Calibri"/>
        </w:rPr>
      </w:pPr>
      <w:r w:rsidRPr="00DB261E">
        <w:rPr>
          <w:rFonts w:ascii="Calibri" w:hAnsi="Calibri"/>
        </w:rPr>
        <w:t>14.4 The </w:t>
      </w:r>
      <w:r w:rsidRPr="00DB261E">
        <w:rPr>
          <w:rFonts w:ascii="Calibri" w:hAnsi="Calibri"/>
          <w:spacing w:val="-1"/>
        </w:rPr>
        <w:t>State of Hawaii Airport Fire</w:t>
      </w:r>
      <w:r w:rsidRPr="00DB261E">
        <w:rPr>
          <w:rFonts w:ascii="Calibri" w:hAnsi="Calibri"/>
        </w:rPr>
        <w:t xml:space="preserve"> current fabric composite (Outer Shell / Moisture Barrier / Thermal Liner) is Gemini XT / Crosstech Black /Caldura SL2, giving a THL rating of 235 - 255.</w:t>
      </w:r>
    </w:p>
    <w:p w:rsidR="007833EA" w:rsidRPr="00DB261E" w:rsidRDefault="007833EA" w:rsidP="004559CD">
      <w:pPr>
        <w:pStyle w:val="NormalWeb"/>
        <w:jc w:val="both"/>
        <w:textAlignment w:val="baseline"/>
        <w:rPr>
          <w:rFonts w:ascii="Calibri" w:hAnsi="Calibri"/>
        </w:rPr>
      </w:pPr>
      <w:r w:rsidRPr="00DB261E">
        <w:rPr>
          <w:rFonts w:ascii="Calibri" w:hAnsi="Calibri"/>
        </w:rPr>
        <w:t>14.5 The </w:t>
      </w:r>
      <w:r w:rsidRPr="00DB261E">
        <w:rPr>
          <w:rFonts w:ascii="Calibri" w:hAnsi="Calibri"/>
          <w:spacing w:val="-1"/>
        </w:rPr>
        <w:t>State of Hawaii Airport Fire</w:t>
      </w:r>
      <w:r w:rsidRPr="00DB261E">
        <w:rPr>
          <w:rFonts w:ascii="Calibri" w:hAnsi="Calibri"/>
        </w:rPr>
        <w:t xml:space="preserve"> injury data trends over the past 5 years indicate the need not to adjust the THL value.</w:t>
      </w:r>
    </w:p>
    <w:p w:rsidR="007833EA" w:rsidRPr="00DB261E" w:rsidRDefault="007833EA" w:rsidP="004559CD">
      <w:pPr>
        <w:pStyle w:val="NormalWeb"/>
        <w:jc w:val="both"/>
        <w:textAlignment w:val="baseline"/>
        <w:rPr>
          <w:rFonts w:ascii="Calibri" w:hAnsi="Calibri"/>
          <w:b/>
        </w:rPr>
      </w:pPr>
      <w:r w:rsidRPr="00DB261E">
        <w:rPr>
          <w:rFonts w:ascii="Calibri" w:hAnsi="Calibri"/>
          <w:b/>
        </w:rPr>
        <w:t>Conclusion/Decision: </w:t>
      </w:r>
      <w:r w:rsidRPr="00DB261E">
        <w:rPr>
          <w:rFonts w:ascii="Calibri" w:hAnsi="Calibri"/>
          <w:b/>
          <w:spacing w:val="-1"/>
        </w:rPr>
        <w:t>State of Hawaii Airport Fire</w:t>
      </w:r>
      <w:r w:rsidRPr="00DB261E">
        <w:rPr>
          <w:rFonts w:ascii="Calibri" w:hAnsi="Calibri"/>
          <w:b/>
        </w:rPr>
        <w:t xml:space="preserve"> requires a composite THL rating of 250.   Allowing for ± 10% AFD will accept a </w:t>
      </w:r>
      <w:r w:rsidRPr="00DB261E">
        <w:rPr>
          <w:rFonts w:ascii="Calibri" w:hAnsi="Calibri"/>
          <w:b/>
          <w:spacing w:val="-1"/>
        </w:rPr>
        <w:t>State of Hawaii Airport Fire</w:t>
      </w:r>
      <w:r w:rsidRPr="00DB261E">
        <w:rPr>
          <w:rFonts w:ascii="Calibri" w:hAnsi="Calibri"/>
          <w:b/>
        </w:rPr>
        <w:t xml:space="preserve"> variance of </w:t>
      </w:r>
      <w:r w:rsidRPr="00DB261E">
        <w:rPr>
          <w:rFonts w:ascii="Calibri" w:eastAsia="MS ????" w:hAnsi="Calibri"/>
          <w:b/>
          <w:color w:val="000000"/>
        </w:rPr>
        <w:t>±25</w:t>
      </w:r>
      <w:r w:rsidRPr="00DB261E">
        <w:rPr>
          <w:rFonts w:ascii="MS ????" w:eastAsia="MS ????" w:hAnsi="MS ????"/>
          <w:b/>
          <w:color w:val="000000"/>
        </w:rPr>
        <w:t xml:space="preserve"> </w:t>
      </w:r>
      <w:r w:rsidRPr="00DB261E">
        <w:rPr>
          <w:rFonts w:ascii="Calibri" w:hAnsi="Calibri"/>
          <w:b/>
        </w:rPr>
        <w:t>for future NFPA testing.</w:t>
      </w:r>
    </w:p>
    <w:p w:rsidR="007833EA" w:rsidRPr="00DB261E" w:rsidRDefault="007833EA" w:rsidP="00CD6341">
      <w:pPr>
        <w:pStyle w:val="NormalWeb"/>
        <w:textAlignment w:val="baseline"/>
        <w:rPr>
          <w:rFonts w:ascii="Calibri" w:hAnsi="Calibri"/>
        </w:rPr>
      </w:pPr>
      <w:r w:rsidRPr="00DB261E">
        <w:rPr>
          <w:rStyle w:val="Strong"/>
          <w:rFonts w:ascii="Calibri" w:hAnsi="Calibri"/>
        </w:rPr>
        <w:t>15. Outer Shell Requirements</w:t>
      </w:r>
    </w:p>
    <w:p w:rsidR="007833EA" w:rsidRPr="00DB261E" w:rsidRDefault="007833EA" w:rsidP="004559CD">
      <w:pPr>
        <w:pStyle w:val="NormalWeb"/>
        <w:jc w:val="both"/>
        <w:textAlignment w:val="baseline"/>
        <w:rPr>
          <w:rFonts w:ascii="Calibri" w:hAnsi="Calibri"/>
        </w:rPr>
      </w:pPr>
      <w:r w:rsidRPr="00DB261E">
        <w:rPr>
          <w:rFonts w:ascii="Calibri" w:hAnsi="Calibri"/>
        </w:rPr>
        <w:t>15.1. Thermal Hazards</w:t>
      </w:r>
    </w:p>
    <w:p w:rsidR="007833EA" w:rsidRPr="00DB261E" w:rsidRDefault="007833EA" w:rsidP="004559CD">
      <w:pPr>
        <w:pStyle w:val="NormalWeb"/>
        <w:jc w:val="both"/>
        <w:textAlignment w:val="baseline"/>
        <w:rPr>
          <w:rFonts w:ascii="Calibri" w:hAnsi="Calibri"/>
        </w:rPr>
      </w:pPr>
      <w:r w:rsidRPr="00DB261E">
        <w:rPr>
          <w:rFonts w:ascii="Calibri" w:hAnsi="Calibri"/>
        </w:rPr>
        <w:t>15.1.1 The outer shell is capable of withstanding flashover conditions and remains flexible without breaking open.   Outer shells that become brittle and potentially break open will not protect the thermal liner, which is critical in preventing burns.</w:t>
      </w:r>
    </w:p>
    <w:p w:rsidR="007833EA" w:rsidRPr="00DB261E" w:rsidRDefault="007833EA" w:rsidP="004559CD">
      <w:pPr>
        <w:pStyle w:val="NormalWeb"/>
        <w:jc w:val="both"/>
        <w:textAlignment w:val="baseline"/>
        <w:rPr>
          <w:rFonts w:ascii="Calibri" w:hAnsi="Calibri"/>
        </w:rPr>
      </w:pPr>
      <w:r w:rsidRPr="00DB261E">
        <w:rPr>
          <w:rFonts w:ascii="Calibri" w:hAnsi="Calibri"/>
        </w:rPr>
        <w:t>Conclusion/Decision – Outer Shell: The </w:t>
      </w:r>
      <w:r w:rsidRPr="00DB261E">
        <w:rPr>
          <w:rFonts w:ascii="Calibri" w:hAnsi="Calibri"/>
          <w:spacing w:val="-1"/>
        </w:rPr>
        <w:t>State of Hawaii Airport Fire</w:t>
      </w:r>
      <w:r w:rsidRPr="00DB261E">
        <w:rPr>
          <w:rFonts w:ascii="Calibri" w:hAnsi="Calibri"/>
        </w:rPr>
        <w:t xml:space="preserve"> will utilize fabrics for the outer shell that maintains protection after thermal exposure consistent with the conditions found in a structural fire flashover. Specifically, the outer shell will have tensile strength of at least 50 lbs. after a 17.5 second NFPA TPP exposure.</w:t>
      </w:r>
    </w:p>
    <w:p w:rsidR="007833EA" w:rsidRPr="00DB261E" w:rsidRDefault="007833EA" w:rsidP="004559CD">
      <w:pPr>
        <w:pStyle w:val="NormalWeb"/>
        <w:jc w:val="both"/>
        <w:textAlignment w:val="baseline"/>
        <w:rPr>
          <w:rFonts w:ascii="Calibri" w:hAnsi="Calibri"/>
        </w:rPr>
      </w:pPr>
      <w:r w:rsidRPr="00DB261E">
        <w:rPr>
          <w:rFonts w:ascii="Calibri" w:hAnsi="Calibri"/>
        </w:rPr>
        <w:t>15.2. Physical Hazards</w:t>
      </w:r>
    </w:p>
    <w:p w:rsidR="007833EA" w:rsidRPr="00DB261E" w:rsidRDefault="007833EA" w:rsidP="004559CD">
      <w:pPr>
        <w:pStyle w:val="NormalWeb"/>
        <w:jc w:val="both"/>
        <w:textAlignment w:val="baseline"/>
        <w:rPr>
          <w:rFonts w:ascii="Calibri" w:hAnsi="Calibri"/>
        </w:rPr>
      </w:pPr>
      <w:r w:rsidRPr="00DB261E">
        <w:rPr>
          <w:rFonts w:ascii="Calibri" w:hAnsi="Calibri"/>
        </w:rPr>
        <w:t>15.2.1. PPE shall be worn to all structure fires, petroleum fires/incidents, roadway incidents such as traffic collisions, rescue incidents, hazardous materials incidents, vehicle fires and dumpster / refuse fires. Therefore, this risk assessment considers the proportional response types and the physical hazards that exist in each response situation.</w:t>
      </w:r>
    </w:p>
    <w:p w:rsidR="007833EA" w:rsidRPr="00DB261E" w:rsidRDefault="007833EA" w:rsidP="004559CD">
      <w:pPr>
        <w:pStyle w:val="NormalWeb"/>
        <w:jc w:val="both"/>
        <w:textAlignment w:val="baseline"/>
        <w:rPr>
          <w:rFonts w:ascii="Calibri" w:hAnsi="Calibri"/>
        </w:rPr>
      </w:pPr>
      <w:r w:rsidRPr="00DB261E">
        <w:rPr>
          <w:rFonts w:ascii="Calibri" w:hAnsi="Calibri"/>
        </w:rPr>
        <w:t>15.2.2. The frequency and severity of physical hazards greatly varies between </w:t>
      </w:r>
      <w:r w:rsidRPr="00DB261E">
        <w:rPr>
          <w:rFonts w:ascii="Calibri" w:hAnsi="Calibri"/>
          <w:spacing w:val="-1"/>
        </w:rPr>
        <w:t>State of Hawaii Airport Fire</w:t>
      </w:r>
      <w:r w:rsidRPr="00DB261E">
        <w:rPr>
          <w:rFonts w:ascii="Calibri" w:hAnsi="Calibri"/>
        </w:rPr>
        <w:t xml:space="preserve"> incidents. To complete the physical hazard section of this document, it was necessary to understand how the “majority” of </w:t>
      </w:r>
      <w:r w:rsidRPr="00DB261E">
        <w:rPr>
          <w:rFonts w:ascii="Calibri" w:hAnsi="Calibri"/>
          <w:spacing w:val="-1"/>
        </w:rPr>
        <w:t>State of Hawaii Airport Fire</w:t>
      </w:r>
      <w:r w:rsidRPr="00DB261E">
        <w:rPr>
          <w:rFonts w:ascii="Calibri" w:hAnsi="Calibri"/>
        </w:rPr>
        <w:t xml:space="preserve"> PPE is damaged. This information was captured by assessing how the majority of PPE is damaged within their stations. </w:t>
      </w:r>
      <w:r w:rsidRPr="00DB261E">
        <w:rPr>
          <w:rFonts w:ascii="Calibri" w:hAnsi="Calibri"/>
          <w:spacing w:val="-1"/>
        </w:rPr>
        <w:t>State of Hawaii Airport Fire</w:t>
      </w:r>
      <w:r w:rsidRPr="00DB261E">
        <w:rPr>
          <w:rFonts w:ascii="Calibri" w:hAnsi="Calibri"/>
        </w:rPr>
        <w:t xml:space="preserve"> recognizes that physical hazard represent the greatest </w:t>
      </w:r>
      <w:r w:rsidRPr="00DB261E">
        <w:rPr>
          <w:rFonts w:ascii="Calibri" w:hAnsi="Calibri"/>
        </w:rPr>
        <w:lastRenderedPageBreak/>
        <w:t>threat to the PPE. This is completed through the annual inspection process. Specifically, what type of repair causes the highest occurrence of placing a garment out-of-service.</w:t>
      </w:r>
    </w:p>
    <w:p w:rsidR="007833EA" w:rsidRPr="00DB261E" w:rsidRDefault="007833EA" w:rsidP="004559CD">
      <w:pPr>
        <w:pStyle w:val="NormalWeb"/>
        <w:jc w:val="both"/>
        <w:textAlignment w:val="baseline"/>
        <w:rPr>
          <w:rFonts w:ascii="Calibri" w:hAnsi="Calibri"/>
        </w:rPr>
      </w:pPr>
      <w:r w:rsidRPr="00DB261E">
        <w:rPr>
          <w:rFonts w:ascii="Calibri" w:hAnsi="Calibri"/>
        </w:rPr>
        <w:t>15.2.3. The results of the analysis found that the most significant physical hazard putting the ensemble out-of-service results from abrasion.  These findings are consistent with </w:t>
      </w:r>
      <w:r w:rsidRPr="00DB261E">
        <w:rPr>
          <w:rFonts w:ascii="Calibri" w:hAnsi="Calibri"/>
          <w:spacing w:val="-1"/>
        </w:rPr>
        <w:t>State of Hawaii Airport Fire</w:t>
      </w:r>
      <w:r w:rsidRPr="00DB261E">
        <w:rPr>
          <w:rFonts w:ascii="Calibri" w:hAnsi="Calibri"/>
        </w:rPr>
        <w:t xml:space="preserve"> operations and progressive training scenarios. During these interior firefighting operations firefighters are trained to stay as low to the ground as possible to avoid extreme temperatures at elevated levels. To accomplish this</w:t>
      </w:r>
      <w:r w:rsidR="00202A6E">
        <w:rPr>
          <w:rFonts w:ascii="Calibri" w:hAnsi="Calibri"/>
        </w:rPr>
        <w:t>,</w:t>
      </w:r>
      <w:r w:rsidRPr="00DB261E">
        <w:rPr>
          <w:rFonts w:ascii="Calibri" w:hAnsi="Calibri"/>
        </w:rPr>
        <w:t xml:space="preserve"> firefighters are required to kneel and crawl whenever necessary. Firefighters are also trained in conducting primary and secondary searches inside structures. Search techniques require firefighters to maintain contact with interior walls as they progress through the structure. Maintaining contact is accomplished by keeping legs, arms, shoulders etc. in contact with the interior walls. Significant abrasion of the outer shell routinely occurs during the operations described above causing damage to the outer shell. Abrasion resistance performance is almost exclusively a performance characteristic of the outer shell of the garment.</w:t>
      </w:r>
    </w:p>
    <w:p w:rsidR="007833EA" w:rsidRPr="00DB261E" w:rsidRDefault="007833EA" w:rsidP="004559CD">
      <w:pPr>
        <w:pStyle w:val="NormalWeb"/>
        <w:jc w:val="both"/>
        <w:textAlignment w:val="baseline"/>
        <w:rPr>
          <w:rFonts w:ascii="Calibri" w:hAnsi="Calibri"/>
        </w:rPr>
      </w:pPr>
      <w:r w:rsidRPr="00DB261E">
        <w:rPr>
          <w:rFonts w:ascii="Calibri" w:hAnsi="Calibri"/>
        </w:rPr>
        <w:t>15.2.4. Though tearing was also identified as a significant hazard most tears were within acceptable repair standards while abrasion damage was more common in placing a garment out-of-service. Additionally, tearing was typically in areas where the outer shell fabric was weakened by abrasion.</w:t>
      </w:r>
    </w:p>
    <w:p w:rsidR="007833EA" w:rsidRPr="00DB261E" w:rsidRDefault="007833EA" w:rsidP="004559CD">
      <w:pPr>
        <w:pStyle w:val="NormalWeb"/>
        <w:jc w:val="both"/>
        <w:textAlignment w:val="baseline"/>
        <w:rPr>
          <w:rFonts w:ascii="Calibri" w:hAnsi="Calibri"/>
        </w:rPr>
      </w:pPr>
      <w:r w:rsidRPr="00DB261E">
        <w:rPr>
          <w:rFonts w:ascii="Calibri" w:hAnsi="Calibri"/>
        </w:rPr>
        <w:t>15.2.5. Abrasion testing for the outer shell materials are conducted using the Taber Abrasion Testing methodology in accordance with ASTM D 3884</w:t>
      </w:r>
      <w:r w:rsidRPr="00DB261E">
        <w:rPr>
          <w:rFonts w:ascii="Calibri" w:hAnsi="Calibri" w:cs="Cambria Math"/>
        </w:rPr>
        <w:t>‐</w:t>
      </w:r>
      <w:r w:rsidRPr="00DB261E">
        <w:rPr>
          <w:rFonts w:ascii="Calibri" w:hAnsi="Calibri"/>
        </w:rPr>
        <w:t>01.</w:t>
      </w:r>
    </w:p>
    <w:p w:rsidR="007833EA" w:rsidRPr="00DB261E" w:rsidRDefault="007833EA" w:rsidP="004559CD">
      <w:pPr>
        <w:pStyle w:val="NormalWeb"/>
        <w:jc w:val="both"/>
        <w:textAlignment w:val="baseline"/>
        <w:rPr>
          <w:rFonts w:ascii="Calibri" w:hAnsi="Calibri"/>
        </w:rPr>
      </w:pPr>
      <w:r w:rsidRPr="00DB261E">
        <w:rPr>
          <w:rFonts w:ascii="Calibri" w:hAnsi="Calibri"/>
        </w:rPr>
        <w:t>Conclusion/Decision: The outer shell fabric must have superior performance for abrasion resistance and show no excessive wear upon visual inspections after 4000 cycles of Taber Abrasion Testing.  Note:  Current fabrics on the market range from 0 – 5,000 cycles.</w:t>
      </w:r>
    </w:p>
    <w:p w:rsidR="007833EA" w:rsidRPr="00DB261E" w:rsidRDefault="007833EA" w:rsidP="00CD6341">
      <w:pPr>
        <w:pStyle w:val="NormalWeb"/>
        <w:textAlignment w:val="baseline"/>
        <w:rPr>
          <w:rFonts w:ascii="Calibri" w:hAnsi="Calibri"/>
        </w:rPr>
      </w:pPr>
      <w:r w:rsidRPr="00DB261E">
        <w:rPr>
          <w:rFonts w:ascii="Calibri" w:hAnsi="Calibri"/>
        </w:rPr>
        <w:t>15.2.5.1. Example of fabric meeting the </w:t>
      </w:r>
      <w:r w:rsidRPr="00DB261E">
        <w:rPr>
          <w:rFonts w:ascii="Calibri" w:hAnsi="Calibri"/>
          <w:spacing w:val="-1"/>
        </w:rPr>
        <w:t>State of Hawaii Airport Fire</w:t>
      </w:r>
      <w:r w:rsidRPr="00DB261E">
        <w:rPr>
          <w:rFonts w:ascii="Calibri" w:hAnsi="Calibri"/>
        </w:rPr>
        <w:t xml:space="preserve"> Specification</w:t>
      </w:r>
    </w:p>
    <w:p w:rsidR="007833EA" w:rsidRPr="00751E7B" w:rsidRDefault="003757BE" w:rsidP="00CD6341">
      <w:pPr>
        <w:pStyle w:val="NormalWeb"/>
        <w:textAlignment w:val="baseline"/>
        <w:rPr>
          <w:rFonts w:ascii="Calibri" w:hAnsi="Calibri"/>
        </w:rPr>
      </w:pPr>
      <w:r>
        <w:rPr>
          <w:rFonts w:ascii="Calibri" w:hAnsi="Calibri"/>
          <w:noProof/>
        </w:rPr>
        <w:drawing>
          <wp:inline distT="0" distB="0" distL="0" distR="0">
            <wp:extent cx="2286000"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86000" cy="2286000"/>
                    </a:xfrm>
                    <a:prstGeom prst="rect">
                      <a:avLst/>
                    </a:prstGeom>
                    <a:noFill/>
                    <a:ln>
                      <a:noFill/>
                    </a:ln>
                  </pic:spPr>
                </pic:pic>
              </a:graphicData>
            </a:graphic>
          </wp:inline>
        </w:drawing>
      </w:r>
    </w:p>
    <w:p w:rsidR="007833EA" w:rsidRDefault="007833EA" w:rsidP="00CD6341">
      <w:pPr>
        <w:pStyle w:val="NormalWeb"/>
        <w:textAlignment w:val="baseline"/>
        <w:rPr>
          <w:rFonts w:ascii="Calibri" w:hAnsi="Calibri"/>
        </w:rPr>
      </w:pPr>
    </w:p>
    <w:p w:rsidR="007833EA" w:rsidRDefault="007833EA" w:rsidP="00CD6341">
      <w:pPr>
        <w:pStyle w:val="NormalWeb"/>
        <w:textAlignment w:val="baseline"/>
        <w:rPr>
          <w:rFonts w:ascii="Calibri" w:hAnsi="Calibri"/>
        </w:rPr>
      </w:pPr>
    </w:p>
    <w:p w:rsidR="007833EA" w:rsidRDefault="007833EA" w:rsidP="00CD6341">
      <w:pPr>
        <w:pStyle w:val="NormalWeb"/>
        <w:textAlignment w:val="baseline"/>
        <w:rPr>
          <w:rFonts w:ascii="Calibri" w:hAnsi="Calibri"/>
        </w:rPr>
      </w:pPr>
    </w:p>
    <w:p w:rsidR="007833EA" w:rsidRDefault="007833EA" w:rsidP="00CD6341">
      <w:pPr>
        <w:pStyle w:val="NormalWeb"/>
        <w:textAlignment w:val="baseline"/>
        <w:rPr>
          <w:rFonts w:ascii="Calibri" w:hAnsi="Calibri"/>
        </w:rPr>
      </w:pPr>
      <w:r w:rsidRPr="00751E7B">
        <w:rPr>
          <w:rFonts w:ascii="Calibri" w:hAnsi="Calibri"/>
        </w:rPr>
        <w:t>15.2.5.2. Example o</w:t>
      </w:r>
      <w:r>
        <w:rPr>
          <w:rFonts w:ascii="Calibri" w:hAnsi="Calibri"/>
        </w:rPr>
        <w:t xml:space="preserve">f fabric not meeting the </w:t>
      </w:r>
      <w:r w:rsidRPr="009945C8">
        <w:rPr>
          <w:rFonts w:ascii="Calibri" w:hAnsi="Calibri"/>
          <w:spacing w:val="-1"/>
        </w:rPr>
        <w:t>State of Hawaii Airport</w:t>
      </w:r>
      <w:r>
        <w:rPr>
          <w:rFonts w:ascii="Calibri" w:hAnsi="Calibri"/>
          <w:spacing w:val="-1"/>
        </w:rPr>
        <w:t xml:space="preserve"> Fire</w:t>
      </w:r>
      <w:r>
        <w:rPr>
          <w:rFonts w:ascii="Calibri" w:hAnsi="Calibri"/>
        </w:rPr>
        <w:t xml:space="preserve"> </w:t>
      </w:r>
      <w:r w:rsidRPr="00751E7B">
        <w:rPr>
          <w:rFonts w:ascii="Calibri" w:hAnsi="Calibri"/>
        </w:rPr>
        <w:t>Specification</w:t>
      </w:r>
    </w:p>
    <w:p w:rsidR="007833EA" w:rsidRPr="00751E7B" w:rsidRDefault="003757BE" w:rsidP="00CD6341">
      <w:pPr>
        <w:pStyle w:val="NormalWeb"/>
        <w:textAlignment w:val="baseline"/>
        <w:rPr>
          <w:rFonts w:ascii="Calibri" w:hAnsi="Calibri"/>
        </w:rPr>
      </w:pPr>
      <w:r>
        <w:rPr>
          <w:rFonts w:ascii="Calibri" w:hAnsi="Calibri"/>
          <w:noProof/>
        </w:rPr>
        <w:drawing>
          <wp:inline distT="0" distB="0" distL="0" distR="0">
            <wp:extent cx="2105025" cy="210502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5025" cy="2105025"/>
                    </a:xfrm>
                    <a:prstGeom prst="rect">
                      <a:avLst/>
                    </a:prstGeom>
                    <a:noFill/>
                    <a:ln>
                      <a:noFill/>
                    </a:ln>
                  </pic:spPr>
                </pic:pic>
              </a:graphicData>
            </a:graphic>
          </wp:inline>
        </w:drawing>
      </w:r>
    </w:p>
    <w:p w:rsidR="007833EA" w:rsidRPr="00DB261E" w:rsidRDefault="007833EA" w:rsidP="004559CD">
      <w:pPr>
        <w:pStyle w:val="NormalWeb"/>
        <w:jc w:val="both"/>
        <w:textAlignment w:val="baseline"/>
        <w:rPr>
          <w:rFonts w:ascii="Calibri" w:hAnsi="Calibri"/>
        </w:rPr>
      </w:pPr>
      <w:r w:rsidRPr="00DB261E">
        <w:rPr>
          <w:rFonts w:ascii="Calibri" w:hAnsi="Calibri"/>
        </w:rPr>
        <w:t>15.2.6 Tear Strength. Fabric strength for the outer shell is conducted using the Trapezoidal Tearing Test in accordance with ASTM D 5587 on both laundered and unlaundered samples. NFPA 1971 standard for trapezoidal tear strength is measured by a minimum score of 22 lbs. 55 lbs.(Warp) and 55 lbs. (Fill) for initial testing and 55 lbs. (Warp) and 55 lbs. (Fill) after five launderings in accordance with NFPA 1971 test methods. These performance requirements ensure that the outer shell has superior tear strength to resist tears from sharp edges and tearing hazards. The NFPA 1971 standard calls for fabric samples to be tested without slippage or filament pull through.</w:t>
      </w:r>
    </w:p>
    <w:p w:rsidR="007833EA" w:rsidRPr="00DB261E" w:rsidRDefault="007833EA" w:rsidP="004559CD">
      <w:pPr>
        <w:pStyle w:val="NormalWeb"/>
        <w:jc w:val="both"/>
        <w:textAlignment w:val="baseline"/>
        <w:rPr>
          <w:rFonts w:ascii="Calibri" w:hAnsi="Calibri"/>
          <w:b/>
        </w:rPr>
      </w:pPr>
      <w:r w:rsidRPr="00DB261E">
        <w:rPr>
          <w:rFonts w:ascii="Calibri" w:hAnsi="Calibri"/>
          <w:b/>
        </w:rPr>
        <w:t>Conclusion/Decision: The </w:t>
      </w:r>
      <w:r w:rsidRPr="00DB261E">
        <w:rPr>
          <w:rFonts w:ascii="Calibri" w:hAnsi="Calibri"/>
          <w:b/>
          <w:spacing w:val="-1"/>
        </w:rPr>
        <w:t>State of Hawaii Airport Fire</w:t>
      </w:r>
      <w:r w:rsidRPr="00DB261E">
        <w:rPr>
          <w:rFonts w:ascii="Calibri" w:hAnsi="Calibri"/>
          <w:b/>
        </w:rPr>
        <w:t xml:space="preserve"> outer shell fabric must have superior tear strength to resist tears from sharp edges and tearing hazards measured by a minimum score of 55 lbs. (Warp) and 55 lbs. (Fill) for initial testing and 55 lbs. (Warp) and 55 lbs. (Fill) after five launderings in accordance with NFPA 1971 test methods. No fabric slippage or filament pull through will be allowed.</w:t>
      </w:r>
    </w:p>
    <w:p w:rsidR="007833EA" w:rsidRPr="00DB261E" w:rsidRDefault="007833EA" w:rsidP="008223C4">
      <w:pPr>
        <w:pStyle w:val="NormalWeb"/>
        <w:jc w:val="both"/>
        <w:textAlignment w:val="baseline"/>
        <w:rPr>
          <w:rFonts w:ascii="Calibri" w:hAnsi="Calibri"/>
        </w:rPr>
      </w:pPr>
      <w:r w:rsidRPr="00DB261E">
        <w:rPr>
          <w:rFonts w:ascii="Calibri" w:hAnsi="Calibri"/>
        </w:rPr>
        <w:t xml:space="preserve">15.2.7 Tensile Strength. Fabric strength for the outer shell is conducted using the tensile strength </w:t>
      </w:r>
      <w:r w:rsidR="00202A6E">
        <w:rPr>
          <w:rFonts w:ascii="Calibri" w:hAnsi="Calibri"/>
        </w:rPr>
        <w:t>t</w:t>
      </w:r>
      <w:r w:rsidRPr="00DB261E">
        <w:rPr>
          <w:rFonts w:ascii="Calibri" w:hAnsi="Calibri"/>
        </w:rPr>
        <w:t xml:space="preserve">est in accordance with ASTM D 5034 on both laundered and unlaundered samples. NFPA 1971 standard for trapezoidal tear strength is measured by a minimum score of 140 lbs. 240 lbs.(Warp) and 280 lbs. (Fill) for initial testing and 240 lbs. (Warp) and 275 lbs. (Fill) after ten launderings in accordance with NFPA 1971 test methods. These performance requirements ensure that the outer shell has superior tensile strength to resist breaking open. </w:t>
      </w:r>
    </w:p>
    <w:p w:rsidR="007833EA" w:rsidRPr="00DB261E" w:rsidRDefault="007833EA" w:rsidP="008223C4">
      <w:pPr>
        <w:pStyle w:val="NormalWeb"/>
        <w:jc w:val="both"/>
        <w:textAlignment w:val="baseline"/>
        <w:rPr>
          <w:rFonts w:ascii="Calibri" w:hAnsi="Calibri"/>
          <w:b/>
        </w:rPr>
      </w:pPr>
      <w:r w:rsidRPr="00DB261E">
        <w:rPr>
          <w:rFonts w:ascii="Calibri" w:hAnsi="Calibri"/>
          <w:b/>
        </w:rPr>
        <w:t>Conclusion/Decision: The </w:t>
      </w:r>
      <w:r w:rsidRPr="00DB261E">
        <w:rPr>
          <w:rFonts w:ascii="Calibri" w:hAnsi="Calibri"/>
          <w:b/>
          <w:spacing w:val="-1"/>
        </w:rPr>
        <w:t>State of Hawaii Airport Fire</w:t>
      </w:r>
      <w:r w:rsidRPr="00DB261E">
        <w:rPr>
          <w:rFonts w:ascii="Calibri" w:hAnsi="Calibri"/>
          <w:b/>
        </w:rPr>
        <w:t xml:space="preserve"> outer shell fabric must have tensile strength to resist breaking open, measured by a minimum score of 240 lbs. (Warp) and 280 lbs. (Fill) for initial testing and 240 lbs. (Warp) and 275 lbs. (Fill) after ten launderings in accordance with NFPA 1971 test methods. </w:t>
      </w:r>
    </w:p>
    <w:p w:rsidR="007833EA" w:rsidRPr="00DB261E" w:rsidRDefault="007833EA" w:rsidP="004559CD">
      <w:pPr>
        <w:pStyle w:val="NormalWeb"/>
        <w:jc w:val="both"/>
        <w:textAlignment w:val="baseline"/>
        <w:rPr>
          <w:rFonts w:ascii="Calibri" w:hAnsi="Calibri"/>
        </w:rPr>
      </w:pPr>
    </w:p>
    <w:p w:rsidR="007833EA" w:rsidRPr="00DB261E" w:rsidRDefault="007833EA" w:rsidP="004559CD">
      <w:pPr>
        <w:pStyle w:val="NormalWeb"/>
        <w:jc w:val="both"/>
        <w:textAlignment w:val="baseline"/>
        <w:rPr>
          <w:rFonts w:ascii="Calibri" w:hAnsi="Calibri"/>
        </w:rPr>
      </w:pPr>
      <w:r w:rsidRPr="00DB261E">
        <w:rPr>
          <w:rFonts w:ascii="Calibri" w:hAnsi="Calibri"/>
        </w:rPr>
        <w:t>15.3 </w:t>
      </w:r>
      <w:r w:rsidRPr="00DB261E">
        <w:rPr>
          <w:rFonts w:ascii="Calibri" w:hAnsi="Calibri"/>
          <w:spacing w:val="-1"/>
        </w:rPr>
        <w:t>State of Hawaii Airport Fire</w:t>
      </w:r>
      <w:r w:rsidRPr="00DB261E">
        <w:rPr>
          <w:rFonts w:ascii="Calibri" w:hAnsi="Calibri"/>
        </w:rPr>
        <w:t> PPE is exposed to sun and ultraviolet light. This condition exists for two primary reasons. Currently, in most locations </w:t>
      </w:r>
      <w:r w:rsidRPr="00DB261E">
        <w:rPr>
          <w:rFonts w:ascii="Calibri" w:hAnsi="Calibri"/>
          <w:spacing w:val="-1"/>
        </w:rPr>
        <w:t>State of Hawaii Airport Fire</w:t>
      </w:r>
      <w:r w:rsidRPr="00DB261E">
        <w:rPr>
          <w:rFonts w:ascii="Calibri" w:hAnsi="Calibri"/>
        </w:rPr>
        <w:t xml:space="preserve"> apparatus do not have the ability to store PPE adequately in protective compartments. Therefore, PPE is routinely stored in unprotected areas on the apparatus exposing the PPE to damaging effects of sunlight. Many of stations still do not allow for the storing of PPE in protected environments. PPE is typically stored in wire mesh or open lockers in the apparatus bays, which does not protect the PPE from ultraviolet Light. Industry experts agree that ultraviolet light exposure is one of the most significant threats to the performance of PPE.</w:t>
      </w:r>
    </w:p>
    <w:p w:rsidR="007833EA" w:rsidRPr="00DB261E" w:rsidRDefault="007833EA" w:rsidP="004559CD">
      <w:pPr>
        <w:pStyle w:val="NormalWeb"/>
        <w:jc w:val="both"/>
        <w:textAlignment w:val="baseline"/>
        <w:rPr>
          <w:rFonts w:ascii="Calibri" w:hAnsi="Calibri"/>
          <w:b/>
        </w:rPr>
      </w:pPr>
      <w:r w:rsidRPr="00DB261E">
        <w:rPr>
          <w:rFonts w:ascii="Calibri" w:hAnsi="Calibri"/>
          <w:b/>
        </w:rPr>
        <w:t>Conclusion/Decision: The </w:t>
      </w:r>
      <w:r w:rsidRPr="00DB261E">
        <w:rPr>
          <w:rFonts w:ascii="Calibri" w:hAnsi="Calibri"/>
          <w:b/>
          <w:spacing w:val="-1"/>
        </w:rPr>
        <w:t>State of Hawaii Airport Fire</w:t>
      </w:r>
      <w:r w:rsidRPr="00DB261E">
        <w:rPr>
          <w:rFonts w:ascii="Calibri" w:hAnsi="Calibri"/>
          <w:b/>
        </w:rPr>
        <w:t xml:space="preserve"> outer shell must be composed of fibers that have superior performance to a xenon light test that replicates the extreme exposure.  The </w:t>
      </w:r>
      <w:r w:rsidRPr="00DB261E">
        <w:rPr>
          <w:rFonts w:ascii="Calibri" w:hAnsi="Calibri"/>
          <w:b/>
          <w:spacing w:val="-1"/>
        </w:rPr>
        <w:t>State of Hawaii Airport Fire</w:t>
      </w:r>
      <w:r w:rsidRPr="00DB261E">
        <w:rPr>
          <w:rFonts w:ascii="Calibri" w:hAnsi="Calibri"/>
          <w:b/>
        </w:rPr>
        <w:t xml:space="preserve"> outer shell must have a tensile strength of 140 lbs. after a 120-hour xenon light exposure.</w:t>
      </w:r>
    </w:p>
    <w:p w:rsidR="007833EA" w:rsidRPr="00DB261E" w:rsidRDefault="007833EA" w:rsidP="004559CD">
      <w:pPr>
        <w:pStyle w:val="NormalWeb"/>
        <w:jc w:val="both"/>
        <w:textAlignment w:val="baseline"/>
        <w:rPr>
          <w:rFonts w:ascii="Calibri" w:hAnsi="Calibri"/>
        </w:rPr>
      </w:pPr>
      <w:r w:rsidRPr="00DB261E">
        <w:rPr>
          <w:rStyle w:val="Strong"/>
          <w:rFonts w:ascii="Calibri" w:hAnsi="Calibri"/>
        </w:rPr>
        <w:t>16.  Thermal Liner Requirements</w:t>
      </w:r>
    </w:p>
    <w:p w:rsidR="007833EA" w:rsidRPr="00DB261E" w:rsidRDefault="007833EA" w:rsidP="004559CD">
      <w:pPr>
        <w:pStyle w:val="NormalWeb"/>
        <w:jc w:val="both"/>
        <w:textAlignment w:val="baseline"/>
        <w:rPr>
          <w:rFonts w:ascii="Calibri" w:hAnsi="Calibri"/>
        </w:rPr>
      </w:pPr>
      <w:r w:rsidRPr="00DB261E">
        <w:rPr>
          <w:rFonts w:ascii="Calibri" w:hAnsi="Calibri"/>
        </w:rPr>
        <w:t>16.1. Thermal liners are common to structural ensembles and are capable of protecting firefighters to temperatures associated with flashover conditions. The composite needs to protect firefighters for a minimum of 17.5 seconds, which allows for escape during most interior fire attack operations in residential and commercial structures.</w:t>
      </w:r>
    </w:p>
    <w:p w:rsidR="007833EA" w:rsidRPr="00DB261E" w:rsidRDefault="007833EA" w:rsidP="004559CD">
      <w:pPr>
        <w:pStyle w:val="NormalWeb"/>
        <w:jc w:val="both"/>
        <w:textAlignment w:val="baseline"/>
        <w:rPr>
          <w:rFonts w:ascii="Calibri" w:hAnsi="Calibri"/>
        </w:rPr>
      </w:pPr>
      <w:r w:rsidRPr="00DB261E">
        <w:rPr>
          <w:rFonts w:ascii="Calibri" w:hAnsi="Calibri"/>
        </w:rPr>
        <w:t>16.2.1. Thermal liners consist of two primary components. First is the facecloth which is a fabric that rests against the firefighter’s skin and assists with moisture wicking. The second component is the “batting” which is the insulation that provides the primary protection against thermal energy.</w:t>
      </w:r>
    </w:p>
    <w:p w:rsidR="007833EA" w:rsidRPr="00DB261E" w:rsidRDefault="007833EA" w:rsidP="004559CD">
      <w:pPr>
        <w:pStyle w:val="NormalWeb"/>
        <w:jc w:val="both"/>
        <w:textAlignment w:val="baseline"/>
        <w:rPr>
          <w:rFonts w:ascii="Calibri" w:hAnsi="Calibri"/>
        </w:rPr>
      </w:pPr>
      <w:r w:rsidRPr="00DB261E">
        <w:rPr>
          <w:rFonts w:ascii="Calibri" w:hAnsi="Calibri"/>
        </w:rPr>
        <w:t>16.2.2. Thermal liner facecloth has two primary impacts to the performance of the composite. Specifically, the facecloth has a significant impact on both moisture management (wicking) and the ability of the firefighter to move freely within the garment.</w:t>
      </w:r>
    </w:p>
    <w:p w:rsidR="007833EA" w:rsidRPr="00DB261E" w:rsidRDefault="007833EA" w:rsidP="004559CD">
      <w:pPr>
        <w:pStyle w:val="NormalWeb"/>
        <w:jc w:val="both"/>
        <w:textAlignment w:val="baseline"/>
        <w:rPr>
          <w:rFonts w:ascii="Calibri" w:hAnsi="Calibri"/>
        </w:rPr>
      </w:pPr>
      <w:r w:rsidRPr="00DB261E">
        <w:rPr>
          <w:rFonts w:ascii="Calibri" w:hAnsi="Calibri"/>
        </w:rPr>
        <w:t>16.2.3. The thermal liner facecloth interacts with the moisture barrier in allowing moisture from sweating to be removed. The ability of the composite to perform this task is greatly impacted by the thermal liner facecloth. The facecloth must have superior moisture wicking performance to allow the moisture to be dispersed through the composite.</w:t>
      </w:r>
    </w:p>
    <w:p w:rsidR="007833EA" w:rsidRPr="00DB261E" w:rsidRDefault="007833EA" w:rsidP="004559CD">
      <w:pPr>
        <w:pStyle w:val="NormalWeb"/>
        <w:jc w:val="both"/>
        <w:textAlignment w:val="baseline"/>
        <w:rPr>
          <w:rFonts w:ascii="Calibri" w:hAnsi="Calibri"/>
        </w:rPr>
      </w:pPr>
      <w:r w:rsidRPr="00DB261E">
        <w:rPr>
          <w:rFonts w:ascii="Calibri" w:hAnsi="Calibri"/>
        </w:rPr>
        <w:t>16.2.4. Moisture management against the firefighter’s skin is a critical factor that all structural and proximity ensembles must manage. This specific factor is required for three reasons:</w:t>
      </w:r>
    </w:p>
    <w:p w:rsidR="007833EA" w:rsidRPr="00DB261E" w:rsidRDefault="007833EA" w:rsidP="004559CD">
      <w:pPr>
        <w:pStyle w:val="NormalWeb"/>
        <w:jc w:val="both"/>
        <w:textAlignment w:val="baseline"/>
        <w:rPr>
          <w:rFonts w:ascii="Calibri" w:hAnsi="Calibri"/>
        </w:rPr>
      </w:pPr>
      <w:r w:rsidRPr="00DB261E">
        <w:rPr>
          <w:rFonts w:ascii="Calibri" w:hAnsi="Calibri"/>
        </w:rPr>
        <w:t>16.2.5. Moisture (water) conducts heat transfer. Moisture on the firefighter’s skin results in a higher probability of burn injury compared to dry skin.</w:t>
      </w:r>
    </w:p>
    <w:p w:rsidR="007833EA" w:rsidRPr="00DB261E" w:rsidRDefault="007833EA" w:rsidP="004559CD">
      <w:pPr>
        <w:pStyle w:val="NormalWeb"/>
        <w:jc w:val="both"/>
        <w:textAlignment w:val="baseline"/>
        <w:rPr>
          <w:rFonts w:ascii="Calibri" w:hAnsi="Calibri"/>
        </w:rPr>
      </w:pPr>
      <w:r w:rsidRPr="00DB261E">
        <w:rPr>
          <w:rFonts w:ascii="Calibri" w:hAnsi="Calibri"/>
        </w:rPr>
        <w:lastRenderedPageBreak/>
        <w:t>16.2.6. Moisture against the skin can result in increasing burn injuries if the firefighter’s skin and the layer of material in contact with the skin is moist or wet.</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16.2.7. </w:t>
      </w:r>
      <w:r w:rsidRPr="00DB261E">
        <w:rPr>
          <w:rFonts w:ascii="Calibri" w:hAnsi="Calibri"/>
          <w:spacing w:val="-1"/>
        </w:rPr>
        <w:t>State of Hawaii Airport Fire</w:t>
      </w:r>
      <w:r w:rsidRPr="00DB261E">
        <w:rPr>
          <w:rFonts w:ascii="Calibri" w:hAnsi="Calibri"/>
        </w:rPr>
        <w:t xml:space="preserve"> examined two tests measuring a garments ability to manage moisture. THL and fabric Wickability, THL has been previously addressed in this RA.</w:t>
      </w:r>
    </w:p>
    <w:p w:rsidR="007833EA" w:rsidRPr="00DB261E" w:rsidRDefault="007833EA" w:rsidP="004559CD">
      <w:pPr>
        <w:pStyle w:val="NormalWeb"/>
        <w:jc w:val="both"/>
        <w:textAlignment w:val="baseline"/>
        <w:rPr>
          <w:rFonts w:ascii="Calibri" w:hAnsi="Calibri"/>
        </w:rPr>
      </w:pPr>
      <w:r w:rsidRPr="00DB261E">
        <w:rPr>
          <w:rFonts w:ascii="Calibri" w:hAnsi="Calibri"/>
        </w:rPr>
        <w:t>16.2.8. Wickability: Wickability is achieved by the facecloth’s ability to absorb and disperse the moisture. Wickability is measured by test method AATCC 79-2010 is used to measure how rapidly a fabric will absorb or wick water. One drop of distilled water is dropped on to the fabric and a stop watch is activated to record the time for the water droplet to completely absorb into the fabric.</w:t>
      </w:r>
    </w:p>
    <w:p w:rsidR="007833EA" w:rsidRPr="00DB261E" w:rsidRDefault="007833EA" w:rsidP="004559CD">
      <w:pPr>
        <w:pStyle w:val="NormalWeb"/>
        <w:jc w:val="both"/>
        <w:textAlignment w:val="baseline"/>
        <w:rPr>
          <w:rFonts w:ascii="Calibri" w:hAnsi="Calibri"/>
          <w:b/>
        </w:rPr>
      </w:pPr>
      <w:r w:rsidRPr="00DB261E">
        <w:rPr>
          <w:rFonts w:ascii="Calibri" w:hAnsi="Calibri"/>
          <w:b/>
        </w:rPr>
        <w:t xml:space="preserve">Conclusion/Decision: </w:t>
      </w:r>
      <w:r w:rsidRPr="00DB261E">
        <w:rPr>
          <w:rFonts w:ascii="Calibri" w:hAnsi="Calibri"/>
          <w:b/>
          <w:spacing w:val="-1"/>
        </w:rPr>
        <w:t>State of Hawaii Airport Fire</w:t>
      </w:r>
      <w:r w:rsidRPr="00DB261E">
        <w:rPr>
          <w:rFonts w:ascii="Calibri" w:hAnsi="Calibri"/>
          <w:b/>
        </w:rPr>
        <w:t xml:space="preserve"> requires facecloth Wickability performance to reduce firefighter fatigue and provide superior moisture management.</w:t>
      </w:r>
      <w:r w:rsidRPr="00DB261E">
        <w:rPr>
          <w:rFonts w:ascii="Calibri" w:hAnsi="Calibri"/>
          <w:spacing w:val="-1"/>
        </w:rPr>
        <w:t xml:space="preserve"> </w:t>
      </w:r>
      <w:r w:rsidRPr="00DB261E">
        <w:rPr>
          <w:rFonts w:ascii="Calibri" w:hAnsi="Calibri"/>
          <w:b/>
          <w:spacing w:val="-1"/>
        </w:rPr>
        <w:t>State of Hawaii Airport Fire</w:t>
      </w:r>
      <w:r w:rsidRPr="00DB261E">
        <w:rPr>
          <w:rFonts w:ascii="Calibri" w:hAnsi="Calibri"/>
          <w:b/>
        </w:rPr>
        <w:t xml:space="preserve"> Additionally, defines acceptable superior facecloth wickability performance as 10 seconds or less using the American Association of Textile Chemists and Colorists (AATCC) Test Method 79-2010; Absorbency of Textiles.</w:t>
      </w:r>
    </w:p>
    <w:p w:rsidR="007833EA" w:rsidRPr="00DB261E" w:rsidRDefault="007833EA" w:rsidP="004559CD">
      <w:pPr>
        <w:pStyle w:val="NormalWeb"/>
        <w:jc w:val="both"/>
        <w:textAlignment w:val="baseline"/>
        <w:rPr>
          <w:rFonts w:ascii="Calibri" w:hAnsi="Calibri"/>
        </w:rPr>
      </w:pPr>
      <w:r w:rsidRPr="00DB261E">
        <w:rPr>
          <w:rFonts w:ascii="Calibri" w:hAnsi="Calibri"/>
        </w:rPr>
        <w:t>16.2.10. Facecloth comfort and appearance can be affected by “pilling.” The pilling of textile fabrics refers to an appearance caused by bunches or balls of tangled fibers held to the surface. This unpleasant appearance can seriously compromise the fabrics’ performance in thermal environments. Pills are developed on a fabric surface in four main stages: fuzz formation, entanglement, growth, and wear-off. The greater the pilling the less comfort and ease of movement the garment will have.</w:t>
      </w:r>
    </w:p>
    <w:p w:rsidR="007833EA" w:rsidRPr="00DB261E" w:rsidRDefault="007833EA" w:rsidP="004559CD">
      <w:pPr>
        <w:pStyle w:val="NormalWeb"/>
        <w:jc w:val="both"/>
        <w:textAlignment w:val="baseline"/>
        <w:rPr>
          <w:rFonts w:ascii="Calibri" w:hAnsi="Calibri"/>
        </w:rPr>
      </w:pPr>
      <w:r w:rsidRPr="00DB261E">
        <w:rPr>
          <w:rFonts w:ascii="Calibri" w:hAnsi="Calibri"/>
        </w:rPr>
        <w:t>16.2.11. Pilling resistance is performed in accordance with ASTM D3512</w:t>
      </w:r>
      <w:r w:rsidRPr="00DB261E">
        <w:rPr>
          <w:rFonts w:ascii="Calibri" w:hAnsi="Calibri" w:cs="Cambria Math"/>
        </w:rPr>
        <w:t>‐</w:t>
      </w:r>
      <w:r w:rsidRPr="00DB261E">
        <w:rPr>
          <w:rFonts w:ascii="Calibri" w:hAnsi="Calibri"/>
        </w:rPr>
        <w:t>82 at 30, 60, and 90</w:t>
      </w:r>
      <w:r w:rsidRPr="00DB261E">
        <w:rPr>
          <w:rFonts w:ascii="Calibri" w:hAnsi="Calibri" w:cs="Cambria Math"/>
        </w:rPr>
        <w:t>‐</w:t>
      </w:r>
      <w:r w:rsidRPr="00DB261E">
        <w:rPr>
          <w:rFonts w:ascii="Calibri" w:hAnsi="Calibri"/>
        </w:rPr>
        <w:t>minute intervals. Each specimen is 4 3/16” square. The specimens are prepared and agitated in an Atlas Random Tumble Pilling Tester for the desired, and stated, timeframe. The samples are then removed and compared to the scale that has been set up for this test method.</w:t>
      </w:r>
    </w:p>
    <w:p w:rsidR="007833EA" w:rsidRPr="00DB261E" w:rsidRDefault="007833EA" w:rsidP="00CD6341">
      <w:pPr>
        <w:pStyle w:val="NormalWeb"/>
        <w:textAlignment w:val="baseline"/>
        <w:rPr>
          <w:rFonts w:ascii="Calibri" w:hAnsi="Calibri"/>
        </w:rPr>
      </w:pPr>
      <w:r w:rsidRPr="00DB261E">
        <w:rPr>
          <w:rFonts w:ascii="Calibri" w:hAnsi="Calibri"/>
        </w:rPr>
        <w:t>Durability Performance Scale Rating Values</w:t>
      </w:r>
    </w:p>
    <w:p w:rsidR="007833EA" w:rsidRPr="00DB261E" w:rsidRDefault="007833EA" w:rsidP="00CD6341">
      <w:pPr>
        <w:pStyle w:val="NormalWeb"/>
        <w:textAlignment w:val="baseline"/>
        <w:rPr>
          <w:rFonts w:ascii="Calibri" w:hAnsi="Calibri"/>
        </w:rPr>
      </w:pPr>
      <w:r w:rsidRPr="00DB261E">
        <w:rPr>
          <w:rFonts w:ascii="Calibri" w:hAnsi="Calibri"/>
        </w:rPr>
        <w:t>1 2 3 4 5</w:t>
      </w:r>
    </w:p>
    <w:p w:rsidR="007833EA" w:rsidRPr="00DB261E" w:rsidRDefault="007833EA" w:rsidP="00CD6341">
      <w:pPr>
        <w:pStyle w:val="NormalWeb"/>
        <w:textAlignment w:val="baseline"/>
        <w:rPr>
          <w:rFonts w:ascii="Calibri" w:hAnsi="Calibri"/>
        </w:rPr>
      </w:pPr>
      <w:r w:rsidRPr="00DB261E">
        <w:rPr>
          <w:rFonts w:ascii="Calibri" w:hAnsi="Calibri"/>
        </w:rPr>
        <w:t>Very Severe Pilling Severe Pilling Moderate Pilling Slight Pilling No Pilling</w:t>
      </w:r>
    </w:p>
    <w:p w:rsidR="007833EA" w:rsidRPr="00DB261E" w:rsidRDefault="007833EA" w:rsidP="00CD6341">
      <w:pPr>
        <w:pStyle w:val="NormalWeb"/>
        <w:textAlignment w:val="baseline"/>
        <w:rPr>
          <w:rFonts w:ascii="Calibri" w:hAnsi="Calibri"/>
          <w:b/>
        </w:rPr>
      </w:pPr>
      <w:r w:rsidRPr="00DB261E">
        <w:rPr>
          <w:rFonts w:ascii="Calibri" w:hAnsi="Calibri"/>
          <w:b/>
        </w:rPr>
        <w:t xml:space="preserve">Conclusion/Decision: To improve facecloth comfort and </w:t>
      </w:r>
      <w:r w:rsidR="00202A6E" w:rsidRPr="00DB261E">
        <w:rPr>
          <w:rFonts w:ascii="Calibri" w:hAnsi="Calibri"/>
          <w:b/>
        </w:rPr>
        <w:t>performance, requires</w:t>
      </w:r>
      <w:r w:rsidRPr="00DB261E">
        <w:rPr>
          <w:rFonts w:ascii="Calibri" w:hAnsi="Calibri"/>
          <w:b/>
        </w:rPr>
        <w:t xml:space="preserve"> a rating of 4 (Slight Pilling) or 5 (No Pilling) both before and after washing agitation.</w:t>
      </w:r>
    </w:p>
    <w:p w:rsidR="007833EA" w:rsidRDefault="007833EA" w:rsidP="004559CD">
      <w:pPr>
        <w:pStyle w:val="NormalWeb"/>
        <w:jc w:val="both"/>
        <w:textAlignment w:val="baseline"/>
        <w:rPr>
          <w:rFonts w:ascii="Calibri" w:hAnsi="Calibri"/>
        </w:rPr>
      </w:pP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16.3. The thermal batting is comprised of different fibers that are designed to give specific properties to the finished product such as TPP, THL, and flexibility. The thermal batting is the main component responsible for protection from the thermal environment. Factors such as </w:t>
      </w:r>
      <w:r w:rsidRPr="00DB261E">
        <w:rPr>
          <w:rFonts w:ascii="Calibri" w:hAnsi="Calibri"/>
        </w:rPr>
        <w:lastRenderedPageBreak/>
        <w:t>construction, layering, and weight are important considerations. There are two basic types of thermal batting:</w:t>
      </w:r>
    </w:p>
    <w:p w:rsidR="007833EA" w:rsidRPr="00DB261E" w:rsidRDefault="007833EA" w:rsidP="004559CD">
      <w:pPr>
        <w:pStyle w:val="NormalWeb"/>
        <w:jc w:val="both"/>
        <w:textAlignment w:val="baseline"/>
        <w:rPr>
          <w:rFonts w:ascii="Calibri" w:hAnsi="Calibri"/>
        </w:rPr>
      </w:pPr>
      <w:r w:rsidRPr="00DB261E">
        <w:rPr>
          <w:rFonts w:ascii="Calibri" w:hAnsi="Calibri"/>
        </w:rPr>
        <w:t>16.4. Single Layer Needle Punch (NP) Batting –  NP liners are typically thicker and bulkier than Spun Lace batting.</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16.5. Multiple Layer Spun Lace (SL) -In efforts to reduce weight and bulk, two and </w:t>
      </w:r>
      <w:r w:rsidR="00202A6E" w:rsidRPr="00DB261E">
        <w:rPr>
          <w:rFonts w:ascii="Calibri" w:hAnsi="Calibri"/>
        </w:rPr>
        <w:t>three-layer</w:t>
      </w:r>
      <w:r w:rsidRPr="00DB261E">
        <w:rPr>
          <w:rFonts w:ascii="Calibri" w:hAnsi="Calibri"/>
        </w:rPr>
        <w:t xml:space="preserve"> SL battings have been developed. The layers float between the facecloth of the thermal liner and the moisture barrier. Both of the separate layers and the SL technology allow for improved movement.</w:t>
      </w:r>
    </w:p>
    <w:p w:rsidR="007833EA" w:rsidRPr="00DB261E" w:rsidRDefault="007833EA" w:rsidP="004559CD">
      <w:pPr>
        <w:pStyle w:val="NormalWeb"/>
        <w:jc w:val="both"/>
        <w:textAlignment w:val="baseline"/>
        <w:rPr>
          <w:rFonts w:ascii="Calibri" w:hAnsi="Calibri"/>
        </w:rPr>
      </w:pPr>
      <w:r w:rsidRPr="00DB261E">
        <w:rPr>
          <w:rFonts w:ascii="Calibri" w:hAnsi="Calibri"/>
        </w:rPr>
        <w:t xml:space="preserve">16.6. The weight of PPE has a direct impact on the physical performance of a firefighter. A lighter weight garment results in greater fire ground performance and allows the firefighter to work for longer periods of time thereby increasing firefighter effectiveness and performance. </w:t>
      </w:r>
      <w:r w:rsidR="00202A6E" w:rsidRPr="00DB261E">
        <w:rPr>
          <w:rFonts w:ascii="Calibri" w:hAnsi="Calibri"/>
        </w:rPr>
        <w:t>Two-layer</w:t>
      </w:r>
      <w:r w:rsidRPr="00DB261E">
        <w:rPr>
          <w:rFonts w:ascii="Calibri" w:hAnsi="Calibri"/>
        </w:rPr>
        <w:t xml:space="preserve"> SL thermal barriers provide the best weight to thermal protective performance ratio.</w:t>
      </w:r>
    </w:p>
    <w:p w:rsidR="007833EA" w:rsidRPr="00DB261E" w:rsidRDefault="007833EA" w:rsidP="004559CD">
      <w:pPr>
        <w:pStyle w:val="NormalWeb"/>
        <w:jc w:val="both"/>
        <w:textAlignment w:val="baseline"/>
        <w:rPr>
          <w:rFonts w:ascii="Calibri" w:hAnsi="Calibri"/>
          <w:b/>
        </w:rPr>
      </w:pPr>
      <w:r w:rsidRPr="00DB261E">
        <w:rPr>
          <w:rFonts w:ascii="Calibri" w:hAnsi="Calibri"/>
          <w:b/>
        </w:rPr>
        <w:t>Conclusion/Decision: </w:t>
      </w:r>
      <w:r w:rsidRPr="00DB261E">
        <w:rPr>
          <w:rFonts w:ascii="Calibri" w:hAnsi="Calibri"/>
          <w:b/>
          <w:spacing w:val="-1"/>
        </w:rPr>
        <w:t>State of Hawaii Airport Fire</w:t>
      </w:r>
      <w:r w:rsidRPr="00DB261E">
        <w:rPr>
          <w:rFonts w:ascii="Calibri" w:hAnsi="Calibri"/>
          <w:b/>
        </w:rPr>
        <w:t xml:space="preserve"> will use multiple layer (two layers) of spun lace technology improve performance.</w:t>
      </w:r>
    </w:p>
    <w:p w:rsidR="007833EA" w:rsidRPr="00DB261E" w:rsidRDefault="007833EA" w:rsidP="00CD6341">
      <w:pPr>
        <w:pStyle w:val="NormalWeb"/>
        <w:textAlignment w:val="baseline"/>
        <w:rPr>
          <w:rFonts w:ascii="Calibri" w:hAnsi="Calibri"/>
        </w:rPr>
      </w:pPr>
      <w:r w:rsidRPr="00DB261E">
        <w:rPr>
          <w:rStyle w:val="Strong"/>
          <w:rFonts w:ascii="Calibri" w:hAnsi="Calibri"/>
        </w:rPr>
        <w:t>17.  Moisture Barriers</w:t>
      </w:r>
    </w:p>
    <w:p w:rsidR="007833EA" w:rsidRPr="00DB261E" w:rsidRDefault="007833EA" w:rsidP="004559CD">
      <w:pPr>
        <w:pStyle w:val="NormalWeb"/>
        <w:jc w:val="both"/>
        <w:textAlignment w:val="baseline"/>
        <w:rPr>
          <w:rFonts w:ascii="Calibri" w:hAnsi="Calibri"/>
        </w:rPr>
      </w:pPr>
      <w:r w:rsidRPr="00DB261E">
        <w:rPr>
          <w:rFonts w:ascii="Calibri" w:hAnsi="Calibri"/>
        </w:rPr>
        <w:t>17.1. Moisture barriers are also critical in preventing the transmission of liquids from the outside of the garment to the skin. The moisture barrier material shall meet all moisture barrier requirements of NFPA 1971, which directly includes water penetration resistance, viral penetration resistance, and common chemical penetration resistance.</w:t>
      </w:r>
    </w:p>
    <w:p w:rsidR="007833EA" w:rsidRPr="00DB261E" w:rsidRDefault="007833EA" w:rsidP="004559CD">
      <w:pPr>
        <w:pStyle w:val="NormalWeb"/>
        <w:jc w:val="both"/>
        <w:textAlignment w:val="baseline"/>
        <w:rPr>
          <w:rFonts w:ascii="Calibri" w:hAnsi="Calibri"/>
        </w:rPr>
      </w:pPr>
      <w:r w:rsidRPr="00DB261E">
        <w:rPr>
          <w:rFonts w:ascii="Calibri" w:hAnsi="Calibri"/>
        </w:rPr>
        <w:t>17.2.1. Liquid Penetration Resistance: This is important because fire and safety professionals often encounter a variety of liquids, such as water, body fluids, and chemicals at emergency scenes. Sometimes, the most dangerous hazards are the ones that they can’t see. In this environment, contamination from blood and body fluids is a serious concern. The moisture barrier is the component in PPE that resists penetration of liquids commonly found at the fire scene. Moisture barriers will be tested against the following liquids for penetration resistance: battery acid (37% sulfuric), ASTM Ref. Fuel C (unleaded gasoline surrogate), hydraulic</w:t>
      </w:r>
      <w:r w:rsidRPr="00DB261E">
        <w:rPr>
          <w:rFonts w:ascii="Calibri" w:hAnsi="Calibri"/>
        </w:rPr>
        <w:br/>
        <w:t>fluid (phosphate ester), aqueous film forming foam (AFFF), and swimming pool chlorine solution (65% free Cl).</w:t>
      </w:r>
    </w:p>
    <w:p w:rsidR="007833EA" w:rsidRDefault="007833EA" w:rsidP="004559CD">
      <w:pPr>
        <w:pStyle w:val="NormalWeb"/>
        <w:jc w:val="both"/>
        <w:textAlignment w:val="baseline"/>
        <w:rPr>
          <w:rFonts w:ascii="Calibri" w:hAnsi="Calibri"/>
          <w:b/>
        </w:rPr>
      </w:pPr>
    </w:p>
    <w:p w:rsidR="007833EA" w:rsidRPr="00DB261E" w:rsidRDefault="007833EA" w:rsidP="004559CD">
      <w:pPr>
        <w:pStyle w:val="NormalWeb"/>
        <w:jc w:val="both"/>
        <w:textAlignment w:val="baseline"/>
        <w:rPr>
          <w:rFonts w:ascii="Calibri" w:hAnsi="Calibri"/>
          <w:b/>
        </w:rPr>
      </w:pPr>
      <w:r w:rsidRPr="00DB261E">
        <w:rPr>
          <w:rFonts w:ascii="Calibri" w:hAnsi="Calibri"/>
          <w:b/>
        </w:rPr>
        <w:t>Conclusion/Decision: To achieve required protection, the </w:t>
      </w:r>
      <w:r w:rsidRPr="00DB261E">
        <w:rPr>
          <w:rFonts w:ascii="Calibri" w:hAnsi="Calibri"/>
          <w:b/>
          <w:spacing w:val="-1"/>
        </w:rPr>
        <w:t>State of Hawaii Airport Fire</w:t>
      </w:r>
      <w:r w:rsidRPr="00DB261E">
        <w:rPr>
          <w:rFonts w:ascii="Calibri" w:hAnsi="Calibri"/>
          <w:b/>
        </w:rPr>
        <w:t xml:space="preserve"> moisture barrier shall be constructed of </w:t>
      </w:r>
      <w:r w:rsidRPr="00DB261E">
        <w:rPr>
          <w:rFonts w:ascii="Calibri" w:hAnsi="Calibri" w:cs="Arial"/>
          <w:b/>
          <w:spacing w:val="-3"/>
        </w:rPr>
        <w:t>bi-component ePTFE membrane technologies.   The moisture barrier material shall meet all moisture barrier requirements of NFPA 1971-2013 edition, which includes water penetration resistance, viral penetration resistance and common chemical penetration resistance.</w:t>
      </w:r>
    </w:p>
    <w:p w:rsidR="007833EA" w:rsidRPr="00DB261E" w:rsidRDefault="007833EA" w:rsidP="00FB3C92">
      <w:pPr>
        <w:jc w:val="both"/>
        <w:rPr>
          <w:sz w:val="24"/>
          <w:szCs w:val="24"/>
        </w:rPr>
      </w:pPr>
      <w:r w:rsidRPr="00DB261E">
        <w:rPr>
          <w:sz w:val="24"/>
          <w:szCs w:val="24"/>
        </w:rPr>
        <w:lastRenderedPageBreak/>
        <w:t xml:space="preserve">17.2.2. Breathability and the Resistance to Sweat Evaporation: Heat stress related injuries are a top concern for </w:t>
      </w:r>
      <w:r w:rsidRPr="00DB261E">
        <w:rPr>
          <w:spacing w:val="-1"/>
          <w:sz w:val="24"/>
          <w:szCs w:val="24"/>
        </w:rPr>
        <w:t>State of Hawaii Airport Fire</w:t>
      </w:r>
      <w:r w:rsidRPr="00DB261E">
        <w:rPr>
          <w:sz w:val="24"/>
          <w:szCs w:val="24"/>
        </w:rPr>
        <w:t xml:space="preserve"> Breathability (i.e. enabling the efficient evaporation of sweat), is critical to managing heat stress and minimizing core temp increases.  Through various studies, core temperature increases have been shown to have a significant impact on firefighter safety and operational effectiveness.  Therefore, maximizing breathability (i.e. minimizing the resistance to sweat evaporation) is a critical consideration when selecting structural turnout gear and can impact firefighter health and safety.</w:t>
      </w:r>
    </w:p>
    <w:p w:rsidR="007833EA" w:rsidRPr="00DB261E" w:rsidRDefault="007833EA" w:rsidP="00FB3C92">
      <w:pPr>
        <w:jc w:val="both"/>
        <w:rPr>
          <w:sz w:val="24"/>
          <w:szCs w:val="24"/>
        </w:rPr>
      </w:pPr>
      <w:r w:rsidRPr="00DB261E">
        <w:rPr>
          <w:sz w:val="24"/>
          <w:szCs w:val="24"/>
        </w:rPr>
        <w:t>Evaporative resistance, R</w:t>
      </w:r>
      <w:r w:rsidRPr="00DB261E">
        <w:rPr>
          <w:sz w:val="24"/>
          <w:szCs w:val="24"/>
          <w:vertAlign w:val="subscript"/>
        </w:rPr>
        <w:t>et</w:t>
      </w:r>
      <w:r w:rsidRPr="00DB261E">
        <w:rPr>
          <w:sz w:val="24"/>
          <w:szCs w:val="24"/>
        </w:rPr>
        <w:t>, is the recognized measurement of textile or material breathability. The test method is well established in textile performance apparel and protective apparel industries worldwide and is governed by ASTM F1868, Part B and ISO 11092.  The Hohenstein Institute, a renowned independent organization, performed human subject testing with garments of different evaporative resistances (degrees of breathability) in order to create a Comfort Rating Scale based on difference in R</w:t>
      </w:r>
      <w:r w:rsidRPr="00DB261E">
        <w:rPr>
          <w:sz w:val="24"/>
          <w:szCs w:val="24"/>
          <w:vertAlign w:val="subscript"/>
        </w:rPr>
        <w:t>et</w:t>
      </w:r>
      <w:r w:rsidRPr="00DB261E">
        <w:rPr>
          <w:sz w:val="24"/>
          <w:szCs w:val="24"/>
        </w:rPr>
        <w:t xml:space="preserve"> that translated to meaningful human physiological impact and comfort perception.  The scale recommends R</w:t>
      </w:r>
      <w:r w:rsidRPr="00DB261E">
        <w:rPr>
          <w:sz w:val="24"/>
          <w:szCs w:val="24"/>
          <w:vertAlign w:val="subscript"/>
        </w:rPr>
        <w:t>et</w:t>
      </w:r>
      <w:r w:rsidRPr="00DB261E">
        <w:rPr>
          <w:sz w:val="24"/>
          <w:szCs w:val="24"/>
        </w:rPr>
        <w:t xml:space="preserve"> value less than 30 m</w:t>
      </w:r>
      <w:r w:rsidRPr="00DB261E">
        <w:rPr>
          <w:sz w:val="24"/>
          <w:szCs w:val="24"/>
          <w:vertAlign w:val="superscript"/>
        </w:rPr>
        <w:t>2</w:t>
      </w:r>
      <w:r w:rsidRPr="00DB261E">
        <w:rPr>
          <w:sz w:val="24"/>
          <w:szCs w:val="24"/>
        </w:rPr>
        <w:t xml:space="preserve"> Pa/W for breathable gear.  </w:t>
      </w:r>
    </w:p>
    <w:p w:rsidR="007833EA" w:rsidRPr="00DB261E" w:rsidRDefault="007833EA" w:rsidP="00FB3C92">
      <w:pPr>
        <w:jc w:val="both"/>
        <w:rPr>
          <w:sz w:val="24"/>
          <w:szCs w:val="24"/>
        </w:rPr>
      </w:pPr>
      <w:r w:rsidRPr="00DB261E">
        <w:rPr>
          <w:sz w:val="24"/>
          <w:szCs w:val="24"/>
        </w:rPr>
        <w:t>Additionally, the Hohenstein studies and scale suggest that R</w:t>
      </w:r>
      <w:r w:rsidRPr="00DB261E">
        <w:rPr>
          <w:sz w:val="24"/>
          <w:szCs w:val="24"/>
          <w:vertAlign w:val="subscript"/>
        </w:rPr>
        <w:t>et</w:t>
      </w:r>
      <w:r w:rsidRPr="00DB261E">
        <w:rPr>
          <w:sz w:val="24"/>
          <w:szCs w:val="24"/>
        </w:rPr>
        <w:t xml:space="preserve"> differences greater than 6 m</w:t>
      </w:r>
      <w:r w:rsidRPr="00DB261E">
        <w:rPr>
          <w:sz w:val="24"/>
          <w:szCs w:val="24"/>
          <w:vertAlign w:val="superscript"/>
        </w:rPr>
        <w:t>2</w:t>
      </w:r>
      <w:r w:rsidRPr="00DB261E">
        <w:rPr>
          <w:sz w:val="24"/>
          <w:szCs w:val="24"/>
        </w:rPr>
        <w:t xml:space="preserve"> Pa/W have physiologically significant impact on the wearer.  Therefore, </w:t>
      </w:r>
      <w:r w:rsidRPr="00DB261E">
        <w:rPr>
          <w:spacing w:val="-1"/>
          <w:sz w:val="24"/>
          <w:szCs w:val="24"/>
        </w:rPr>
        <w:t>State of Hawaii Airport Fire</w:t>
      </w:r>
      <w:r w:rsidRPr="00DB261E">
        <w:rPr>
          <w:sz w:val="24"/>
          <w:szCs w:val="24"/>
        </w:rPr>
        <w:t xml:space="preserve"> requires a maximum R</w:t>
      </w:r>
      <w:r w:rsidRPr="00DB261E">
        <w:rPr>
          <w:sz w:val="24"/>
          <w:szCs w:val="24"/>
          <w:vertAlign w:val="subscript"/>
        </w:rPr>
        <w:t>et</w:t>
      </w:r>
      <w:r w:rsidRPr="00DB261E">
        <w:rPr>
          <w:sz w:val="24"/>
          <w:szCs w:val="24"/>
        </w:rPr>
        <w:t xml:space="preserve"> value of 36 m</w:t>
      </w:r>
      <w:r w:rsidRPr="00DB261E">
        <w:rPr>
          <w:sz w:val="24"/>
          <w:szCs w:val="24"/>
          <w:vertAlign w:val="superscript"/>
        </w:rPr>
        <w:t>2</w:t>
      </w:r>
      <w:r w:rsidRPr="00DB261E">
        <w:rPr>
          <w:sz w:val="24"/>
          <w:szCs w:val="24"/>
        </w:rPr>
        <w:t xml:space="preserve"> Pa/W, in accordance with the Hohenstein scale, with ideally R</w:t>
      </w:r>
      <w:r w:rsidRPr="00DB261E">
        <w:rPr>
          <w:sz w:val="24"/>
          <w:szCs w:val="24"/>
          <w:vertAlign w:val="subscript"/>
        </w:rPr>
        <w:t>et</w:t>
      </w:r>
      <w:r w:rsidRPr="00DB261E">
        <w:rPr>
          <w:sz w:val="24"/>
          <w:szCs w:val="24"/>
        </w:rPr>
        <w:t xml:space="preserve"> values of less than 30 m</w:t>
      </w:r>
      <w:r w:rsidRPr="00DB261E">
        <w:rPr>
          <w:sz w:val="24"/>
          <w:szCs w:val="24"/>
          <w:vertAlign w:val="superscript"/>
        </w:rPr>
        <w:t>2</w:t>
      </w:r>
      <w:r w:rsidRPr="00DB261E">
        <w:rPr>
          <w:sz w:val="24"/>
          <w:szCs w:val="24"/>
        </w:rPr>
        <w:t xml:space="preserve"> Pa/W and with the recognition that lower values are better.  </w:t>
      </w:r>
    </w:p>
    <w:p w:rsidR="007833EA" w:rsidRPr="00DB261E" w:rsidRDefault="007833EA" w:rsidP="00FB3C92">
      <w:pPr>
        <w:jc w:val="both"/>
        <w:rPr>
          <w:sz w:val="24"/>
          <w:szCs w:val="24"/>
        </w:rPr>
      </w:pPr>
      <w:r w:rsidRPr="00DB261E">
        <w:rPr>
          <w:sz w:val="24"/>
          <w:szCs w:val="24"/>
        </w:rPr>
        <w:t>As a reference average station wear may have a R</w:t>
      </w:r>
      <w:r w:rsidRPr="00DB261E">
        <w:rPr>
          <w:sz w:val="24"/>
          <w:szCs w:val="24"/>
          <w:vertAlign w:val="subscript"/>
        </w:rPr>
        <w:t>et</w:t>
      </w:r>
      <w:r w:rsidRPr="00DB261E">
        <w:rPr>
          <w:sz w:val="24"/>
          <w:szCs w:val="24"/>
        </w:rPr>
        <w:t xml:space="preserve"> value of about 8 m</w:t>
      </w:r>
      <w:r w:rsidRPr="00DB261E">
        <w:rPr>
          <w:sz w:val="24"/>
          <w:szCs w:val="24"/>
          <w:vertAlign w:val="superscript"/>
        </w:rPr>
        <w:t>2</w:t>
      </w:r>
      <w:r w:rsidRPr="00DB261E">
        <w:rPr>
          <w:sz w:val="24"/>
          <w:szCs w:val="24"/>
        </w:rPr>
        <w:t xml:space="preserve"> Pa/W.  Reducing the resistance to sweat evaporation, getting as close to station wear as possible, is consistent with maximizing breathability, minimizing potential for core temperature rise in firefighters, and addressing the health and safety concerns associated with heat stress management. </w:t>
      </w:r>
    </w:p>
    <w:p w:rsidR="007833EA" w:rsidRPr="00DB261E" w:rsidRDefault="007833EA" w:rsidP="00FB3C92">
      <w:pPr>
        <w:jc w:val="both"/>
        <w:rPr>
          <w:sz w:val="24"/>
          <w:szCs w:val="24"/>
        </w:rPr>
      </w:pPr>
    </w:p>
    <w:p w:rsidR="007833EA" w:rsidRPr="00DB261E" w:rsidRDefault="007833EA" w:rsidP="00FB3C92">
      <w:pPr>
        <w:jc w:val="both"/>
        <w:rPr>
          <w:b/>
          <w:sz w:val="24"/>
          <w:szCs w:val="24"/>
        </w:rPr>
      </w:pPr>
      <w:r w:rsidRPr="00DB261E">
        <w:rPr>
          <w:b/>
          <w:sz w:val="24"/>
          <w:szCs w:val="24"/>
        </w:rPr>
        <w:t xml:space="preserve">Conclusion:  </w:t>
      </w:r>
      <w:r w:rsidRPr="00DB261E">
        <w:rPr>
          <w:b/>
          <w:spacing w:val="-1"/>
          <w:sz w:val="24"/>
          <w:szCs w:val="24"/>
        </w:rPr>
        <w:t>State of Hawaii Airport Fire</w:t>
      </w:r>
      <w:r w:rsidRPr="00DB261E">
        <w:rPr>
          <w:b/>
          <w:sz w:val="24"/>
          <w:szCs w:val="24"/>
        </w:rPr>
        <w:t xml:space="preserve"> requires a maximum R</w:t>
      </w:r>
      <w:r w:rsidRPr="00DB261E">
        <w:rPr>
          <w:b/>
          <w:sz w:val="24"/>
          <w:szCs w:val="24"/>
          <w:vertAlign w:val="subscript"/>
        </w:rPr>
        <w:t>et</w:t>
      </w:r>
      <w:r w:rsidRPr="00DB261E">
        <w:rPr>
          <w:b/>
          <w:sz w:val="24"/>
          <w:szCs w:val="24"/>
        </w:rPr>
        <w:t xml:space="preserve"> value of 36 m</w:t>
      </w:r>
      <w:r w:rsidRPr="00DB261E">
        <w:rPr>
          <w:b/>
          <w:sz w:val="24"/>
          <w:szCs w:val="24"/>
          <w:vertAlign w:val="superscript"/>
        </w:rPr>
        <w:t>2</w:t>
      </w:r>
      <w:r w:rsidRPr="00DB261E">
        <w:rPr>
          <w:b/>
          <w:sz w:val="24"/>
          <w:szCs w:val="24"/>
        </w:rPr>
        <w:t xml:space="preserve"> Pa/W, in accordance with the Hohenstein scale, with ideally R</w:t>
      </w:r>
      <w:r w:rsidRPr="00DB261E">
        <w:rPr>
          <w:b/>
          <w:sz w:val="24"/>
          <w:szCs w:val="24"/>
          <w:vertAlign w:val="subscript"/>
        </w:rPr>
        <w:t>et</w:t>
      </w:r>
      <w:r w:rsidRPr="00DB261E">
        <w:rPr>
          <w:b/>
          <w:sz w:val="24"/>
          <w:szCs w:val="24"/>
        </w:rPr>
        <w:t xml:space="preserve"> values of less than 30 m</w:t>
      </w:r>
      <w:r w:rsidRPr="00DB261E">
        <w:rPr>
          <w:b/>
          <w:sz w:val="24"/>
          <w:szCs w:val="24"/>
          <w:vertAlign w:val="superscript"/>
        </w:rPr>
        <w:t>2</w:t>
      </w:r>
      <w:r w:rsidRPr="00DB261E">
        <w:rPr>
          <w:b/>
          <w:sz w:val="24"/>
          <w:szCs w:val="24"/>
        </w:rPr>
        <w:t xml:space="preserve"> Pa/W.</w:t>
      </w:r>
    </w:p>
    <w:p w:rsidR="007833EA" w:rsidRPr="00DB261E" w:rsidRDefault="007833EA" w:rsidP="00FB3C92">
      <w:pPr>
        <w:jc w:val="both"/>
        <w:rPr>
          <w:b/>
          <w:sz w:val="24"/>
          <w:szCs w:val="24"/>
        </w:rPr>
      </w:pPr>
    </w:p>
    <w:p w:rsidR="007833EA" w:rsidRPr="00DB261E" w:rsidRDefault="007833EA" w:rsidP="006261B0">
      <w:pPr>
        <w:jc w:val="both"/>
        <w:rPr>
          <w:rFonts w:cs="Calibri"/>
          <w:i/>
          <w:iCs/>
          <w:sz w:val="24"/>
          <w:szCs w:val="24"/>
        </w:rPr>
      </w:pPr>
      <w:r w:rsidRPr="00DB261E">
        <w:rPr>
          <w:sz w:val="24"/>
          <w:szCs w:val="24"/>
        </w:rPr>
        <w:t xml:space="preserve">17.2.3. Breathability after heat exposure: Repeated heat exposures are common in structural firefighting. These exposures, even short durations, can cumulatively degrade some materials. We recommend the moisture barrier maintain its breathability and does not degrade more than 20% after heat exposure. </w:t>
      </w:r>
      <w:r w:rsidRPr="00DB261E">
        <w:rPr>
          <w:rFonts w:cs="Calibri"/>
          <w:sz w:val="24"/>
          <w:szCs w:val="24"/>
        </w:rPr>
        <w:t xml:space="preserve">The moisture barrier laminate shall not show an increase of more than 2.0 m2Pa/W from its initial water-vapor resistance (Ret) after being exposed to an elevated temperature of 260°C (500° F) for 5-minutes when tested according to ISO 11092, </w:t>
      </w:r>
      <w:r w:rsidRPr="00DB261E">
        <w:rPr>
          <w:rFonts w:cs="Calibri"/>
          <w:i/>
          <w:iCs/>
          <w:sz w:val="24"/>
          <w:szCs w:val="24"/>
        </w:rPr>
        <w:t>Textile - Physiological - Measurements of thermal and water-</w:t>
      </w:r>
      <w:r w:rsidR="00202A6E" w:rsidRPr="00DB261E">
        <w:rPr>
          <w:rFonts w:cs="Calibri"/>
          <w:i/>
          <w:iCs/>
          <w:sz w:val="24"/>
          <w:szCs w:val="24"/>
        </w:rPr>
        <w:t>vapor</w:t>
      </w:r>
      <w:r w:rsidRPr="00DB261E">
        <w:rPr>
          <w:rFonts w:cs="Calibri"/>
          <w:i/>
          <w:iCs/>
          <w:sz w:val="24"/>
          <w:szCs w:val="24"/>
        </w:rPr>
        <w:t xml:space="preserve"> resistance under steady-state conditions (sweating guarded-hotplate test).</w:t>
      </w:r>
    </w:p>
    <w:p w:rsidR="007833EA" w:rsidRPr="00DB261E" w:rsidRDefault="007833EA" w:rsidP="006261B0">
      <w:pPr>
        <w:jc w:val="both"/>
        <w:rPr>
          <w:rFonts w:cs="Calibri"/>
          <w:i/>
          <w:iCs/>
          <w:sz w:val="24"/>
          <w:szCs w:val="24"/>
        </w:rPr>
      </w:pPr>
    </w:p>
    <w:p w:rsidR="007833EA" w:rsidRPr="00DB261E" w:rsidRDefault="007833EA" w:rsidP="006261B0">
      <w:pPr>
        <w:jc w:val="both"/>
        <w:rPr>
          <w:b/>
          <w:sz w:val="24"/>
          <w:szCs w:val="24"/>
        </w:rPr>
      </w:pPr>
      <w:r w:rsidRPr="00DB261E">
        <w:rPr>
          <w:rFonts w:cs="Calibri"/>
          <w:b/>
          <w:iCs/>
          <w:sz w:val="24"/>
          <w:szCs w:val="24"/>
        </w:rPr>
        <w:t xml:space="preserve">Conclusion: </w:t>
      </w:r>
      <w:r w:rsidRPr="00DB261E">
        <w:rPr>
          <w:rFonts w:cs="Calibri"/>
          <w:b/>
          <w:sz w:val="24"/>
          <w:szCs w:val="24"/>
        </w:rPr>
        <w:t xml:space="preserve">The </w:t>
      </w:r>
      <w:r w:rsidRPr="00DB261E">
        <w:rPr>
          <w:b/>
          <w:spacing w:val="-1"/>
          <w:sz w:val="24"/>
          <w:szCs w:val="24"/>
        </w:rPr>
        <w:t>State of Hawaii Airport Fire</w:t>
      </w:r>
      <w:r w:rsidRPr="00DB261E">
        <w:rPr>
          <w:rFonts w:cs="Calibri"/>
          <w:b/>
          <w:sz w:val="24"/>
          <w:szCs w:val="24"/>
        </w:rPr>
        <w:t xml:space="preserve"> moisture barrier laminate shall not show an increase of more than 2.0 m2Pa/W from its initial water-vapor resistance (Ret) after being exposed to an elevated temperature of 260°C (500° F) for 5-minutes when tested according to ISO 11092, </w:t>
      </w:r>
      <w:r w:rsidRPr="00DB261E">
        <w:rPr>
          <w:rFonts w:cs="Calibri"/>
          <w:b/>
          <w:i/>
          <w:iCs/>
          <w:sz w:val="24"/>
          <w:szCs w:val="24"/>
        </w:rPr>
        <w:t>Textile - Physiological - Measurements of thermal and water-</w:t>
      </w:r>
      <w:r w:rsidR="00202A6E" w:rsidRPr="00DB261E">
        <w:rPr>
          <w:rFonts w:cs="Calibri"/>
          <w:b/>
          <w:i/>
          <w:iCs/>
          <w:sz w:val="24"/>
          <w:szCs w:val="24"/>
        </w:rPr>
        <w:t>vapor</w:t>
      </w:r>
      <w:r w:rsidRPr="00DB261E">
        <w:rPr>
          <w:rFonts w:cs="Calibri"/>
          <w:b/>
          <w:i/>
          <w:iCs/>
          <w:sz w:val="24"/>
          <w:szCs w:val="24"/>
        </w:rPr>
        <w:t xml:space="preserve"> resistance under steady-state conditions (sweating guarded-hotplate test).</w:t>
      </w:r>
    </w:p>
    <w:p w:rsidR="007833EA" w:rsidRPr="00DB261E" w:rsidRDefault="007833EA" w:rsidP="00FB3C92">
      <w:pPr>
        <w:autoSpaceDE w:val="0"/>
        <w:autoSpaceDN w:val="0"/>
        <w:adjustRightInd w:val="0"/>
        <w:jc w:val="both"/>
        <w:rPr>
          <w:rFonts w:cs="Calibri"/>
          <w:i/>
          <w:iCs/>
          <w:sz w:val="24"/>
          <w:szCs w:val="24"/>
        </w:rPr>
      </w:pPr>
    </w:p>
    <w:p w:rsidR="007833EA" w:rsidRPr="00DB261E" w:rsidRDefault="007833EA" w:rsidP="00E043B7">
      <w:pPr>
        <w:jc w:val="both"/>
        <w:rPr>
          <w:sz w:val="24"/>
          <w:szCs w:val="24"/>
        </w:rPr>
      </w:pPr>
      <w:r w:rsidRPr="00DB261E">
        <w:rPr>
          <w:sz w:val="24"/>
          <w:szCs w:val="24"/>
        </w:rPr>
        <w:t xml:space="preserve">17.2.5. Durability: </w:t>
      </w:r>
      <w:r w:rsidRPr="00DB261E">
        <w:rPr>
          <w:spacing w:val="-1"/>
          <w:sz w:val="24"/>
          <w:szCs w:val="24"/>
        </w:rPr>
        <w:t>State of Hawaii Airport Fire</w:t>
      </w:r>
      <w:r w:rsidRPr="00DB261E">
        <w:rPr>
          <w:rFonts w:cs="Calibri"/>
          <w:sz w:val="24"/>
          <w:szCs w:val="24"/>
        </w:rPr>
        <w:t xml:space="preserve"> turnout gear gets wet, flexes, and abrades on the job. It is important to test the moisture barrier and seams with flexing and abrasion in a wet environment to help understand in-use durability. The Wet Flex and Durability to Leakage test </w:t>
      </w:r>
      <w:r w:rsidRPr="00DB261E">
        <w:rPr>
          <w:rFonts w:cs="Calibri"/>
          <w:sz w:val="24"/>
          <w:szCs w:val="24"/>
        </w:rPr>
        <w:lastRenderedPageBreak/>
        <w:t>is an AATCC Test Method (135-1987, without soap) The water level shall be maintained at 16 (+/- 0.5) gallons and water temperature shall be 32 (+/-</w:t>
      </w:r>
      <w:r w:rsidR="00202A6E" w:rsidRPr="00DB261E">
        <w:rPr>
          <w:rFonts w:cs="Calibri"/>
          <w:sz w:val="24"/>
          <w:szCs w:val="24"/>
        </w:rPr>
        <w:t>9) °</w:t>
      </w:r>
      <w:r w:rsidRPr="00DB261E">
        <w:rPr>
          <w:rFonts w:cs="Calibri"/>
          <w:sz w:val="24"/>
          <w:szCs w:val="24"/>
        </w:rPr>
        <w:t xml:space="preserve">C.  Additional fabric shall be added to create a load of 2 (+/- 0.2) pounds. </w:t>
      </w:r>
      <w:r w:rsidRPr="00DB261E">
        <w:rPr>
          <w:spacing w:val="-1"/>
          <w:sz w:val="24"/>
          <w:szCs w:val="24"/>
        </w:rPr>
        <w:t>State of Hawaii Airport Fire</w:t>
      </w:r>
      <w:r w:rsidRPr="00DB261E">
        <w:rPr>
          <w:rFonts w:cs="Calibri"/>
          <w:sz w:val="24"/>
          <w:szCs w:val="24"/>
        </w:rPr>
        <w:t xml:space="preserve"> requires a minimum result of 200 hours with no leakage according to </w:t>
      </w:r>
      <w:r w:rsidRPr="00DB261E">
        <w:rPr>
          <w:sz w:val="24"/>
          <w:szCs w:val="24"/>
        </w:rPr>
        <w:t xml:space="preserve">ASTM D-751, Hydrostatic Resistance, Procedure B, Procedure 2 with a fixed hydrostatic head of 1.0 psi minimum and shall be held for 3 minutes minimum.  Three specimens minimum shall be tested.  Orient the sample so that the water contacts the textile side of the moisture barrier.  The report shall include only measurement of the appearance of water droplets.  Leakage is defined as the appearance of one or more droplets anywhere within the 3-½ inch minimum diameter test area.  The test may be performed using any device, which tests the same specimen area at the equivalent pressure.  In cases of dispute, the apparatus described in Method AATCC 127 shall be used. </w:t>
      </w:r>
      <w:r w:rsidRPr="00DB261E">
        <w:rPr>
          <w:rFonts w:cs="Calibri"/>
          <w:sz w:val="24"/>
          <w:szCs w:val="24"/>
        </w:rPr>
        <w:t>The moisture barrier laminate shall exhibit passing results after 25 wash/dry cycles when tested independently for the Liquid Penetration Resistance Test (NFPA 1971 2013-edition, section 8.27) and Viral Penetration Resistance Test (NFPA 1971 2013-edition, section 8.28). The moisture barrier sealed seams shall exhibit passing results after 25 wash/dry cycles when tested independently for the Liquid Penetration Resistance Test (NFPA 1971 2013-edition, section 8.28) and Viral Penetration Resistance Test (NFPA 1971 2013-edition, section 8.28). The moisture barrier laminate shall remain waterproof (NFPA 1851 2008-edition, section 12.3.3 – Evaluation Apparatus) to 1 psig for three minutes after cold temperature flexing, according to ASTM D 2097, at minus 25°C (minus 13°F) for 80 minutes.</w:t>
      </w:r>
    </w:p>
    <w:p w:rsidR="007833EA" w:rsidRPr="00DB261E" w:rsidRDefault="007833EA" w:rsidP="00D4162D">
      <w:pPr>
        <w:autoSpaceDE w:val="0"/>
        <w:autoSpaceDN w:val="0"/>
        <w:adjustRightInd w:val="0"/>
        <w:jc w:val="both"/>
        <w:rPr>
          <w:rFonts w:cs="Calibri"/>
          <w:sz w:val="24"/>
          <w:szCs w:val="24"/>
        </w:rPr>
      </w:pPr>
    </w:p>
    <w:p w:rsidR="007833EA" w:rsidRPr="00DB261E" w:rsidRDefault="007833EA" w:rsidP="00E043B7">
      <w:pPr>
        <w:autoSpaceDE w:val="0"/>
        <w:autoSpaceDN w:val="0"/>
        <w:adjustRightInd w:val="0"/>
        <w:jc w:val="both"/>
        <w:rPr>
          <w:sz w:val="24"/>
          <w:szCs w:val="24"/>
        </w:rPr>
      </w:pPr>
      <w:r w:rsidRPr="00DB261E">
        <w:rPr>
          <w:rFonts w:cs="Calibri"/>
          <w:sz w:val="24"/>
          <w:szCs w:val="24"/>
        </w:rPr>
        <w:t xml:space="preserve">Conclusion: </w:t>
      </w:r>
      <w:r w:rsidRPr="00DB261E">
        <w:rPr>
          <w:spacing w:val="-1"/>
          <w:sz w:val="24"/>
          <w:szCs w:val="24"/>
        </w:rPr>
        <w:t>State of Hawaii Airport Fire</w:t>
      </w:r>
      <w:r w:rsidRPr="00DB261E">
        <w:rPr>
          <w:rFonts w:cs="Calibri"/>
          <w:sz w:val="24"/>
          <w:szCs w:val="24"/>
        </w:rPr>
        <w:t xml:space="preserve"> requires a minimum result of 200 hours with no leakage according to </w:t>
      </w:r>
      <w:r w:rsidRPr="00DB261E">
        <w:rPr>
          <w:sz w:val="24"/>
          <w:szCs w:val="24"/>
        </w:rPr>
        <w:t>ASTM D-751, Hydrostatic Resistance, Procedure B, Procedure 2.</w:t>
      </w:r>
    </w:p>
    <w:p w:rsidR="007833EA" w:rsidRPr="00DB261E" w:rsidRDefault="007833EA" w:rsidP="00E043B7">
      <w:pPr>
        <w:autoSpaceDE w:val="0"/>
        <w:autoSpaceDN w:val="0"/>
        <w:adjustRightInd w:val="0"/>
        <w:jc w:val="both"/>
        <w:rPr>
          <w:sz w:val="24"/>
          <w:szCs w:val="24"/>
        </w:rPr>
      </w:pPr>
    </w:p>
    <w:p w:rsidR="007833EA" w:rsidRPr="00DB261E" w:rsidRDefault="007833EA" w:rsidP="001F5B08">
      <w:pPr>
        <w:widowControl w:val="0"/>
        <w:autoSpaceDE w:val="0"/>
        <w:autoSpaceDN w:val="0"/>
        <w:adjustRightInd w:val="0"/>
        <w:spacing w:before="240" w:after="240" w:line="320" w:lineRule="exact"/>
        <w:jc w:val="both"/>
        <w:rPr>
          <w:rFonts w:cs="Times"/>
          <w:sz w:val="24"/>
          <w:szCs w:val="24"/>
        </w:rPr>
      </w:pPr>
      <w:r w:rsidRPr="00DB261E">
        <w:rPr>
          <w:sz w:val="24"/>
          <w:szCs w:val="24"/>
        </w:rPr>
        <w:t xml:space="preserve">18. Garment reflective and fluorescent trim: The </w:t>
      </w:r>
      <w:r w:rsidR="00202A6E" w:rsidRPr="00DB261E">
        <w:rPr>
          <w:sz w:val="24"/>
          <w:szCs w:val="24"/>
        </w:rPr>
        <w:t xml:space="preserve">AFD </w:t>
      </w:r>
      <w:r w:rsidR="00202A6E" w:rsidRPr="00DB261E">
        <w:rPr>
          <w:rFonts w:cs="Times"/>
          <w:b/>
          <w:bCs/>
          <w:sz w:val="24"/>
          <w:szCs w:val="24"/>
        </w:rPr>
        <w:t>garment</w:t>
      </w:r>
      <w:r w:rsidRPr="00DB261E">
        <w:rPr>
          <w:rFonts w:cs="Times"/>
          <w:sz w:val="24"/>
          <w:szCs w:val="24"/>
        </w:rPr>
        <w:t xml:space="preserve"> trim shall be tested for retro reflectivity and fluorescence as specified in Section 8.45 of NFPA 1971 2014 edition. Fluorescence Test, and shall have a coefficient of retro reflection (</w:t>
      </w:r>
      <w:r w:rsidRPr="00DB261E">
        <w:rPr>
          <w:rFonts w:cs="Times"/>
          <w:i/>
          <w:iCs/>
          <w:sz w:val="24"/>
          <w:szCs w:val="24"/>
        </w:rPr>
        <w:t>R</w:t>
      </w:r>
      <w:r w:rsidRPr="00DB261E">
        <w:rPr>
          <w:rFonts w:cs="Times"/>
          <w:i/>
          <w:iCs/>
          <w:position w:val="-6"/>
          <w:sz w:val="24"/>
          <w:szCs w:val="24"/>
        </w:rPr>
        <w:t xml:space="preserve">a </w:t>
      </w:r>
      <w:r w:rsidRPr="00DB261E">
        <w:rPr>
          <w:rFonts w:cs="Times"/>
          <w:sz w:val="24"/>
          <w:szCs w:val="24"/>
        </w:rPr>
        <w:t>) of not less than 100 cd/lux/m</w:t>
      </w:r>
      <w:r w:rsidRPr="00DB261E">
        <w:rPr>
          <w:rFonts w:cs="Times"/>
          <w:position w:val="10"/>
          <w:sz w:val="24"/>
          <w:szCs w:val="24"/>
        </w:rPr>
        <w:t xml:space="preserve">2 </w:t>
      </w:r>
      <w:r w:rsidRPr="00DB261E">
        <w:rPr>
          <w:rFonts w:cs="Times"/>
          <w:sz w:val="24"/>
          <w:szCs w:val="24"/>
        </w:rPr>
        <w:t>(100 cd/fc/ft</w:t>
      </w:r>
      <w:r w:rsidRPr="00DB261E">
        <w:rPr>
          <w:rFonts w:cs="Times"/>
          <w:position w:val="10"/>
          <w:sz w:val="24"/>
          <w:szCs w:val="24"/>
        </w:rPr>
        <w:t xml:space="preserve">2 </w:t>
      </w:r>
      <w:r w:rsidRPr="00DB261E">
        <w:rPr>
          <w:rFonts w:cs="Times"/>
          <w:sz w:val="24"/>
          <w:szCs w:val="24"/>
        </w:rPr>
        <w:t xml:space="preserve">), and shall have the color be fluorescent yellow-green. </w:t>
      </w:r>
    </w:p>
    <w:p w:rsidR="007833EA" w:rsidRPr="00DB261E" w:rsidRDefault="007833EA" w:rsidP="001F5B08">
      <w:pPr>
        <w:rPr>
          <w:b/>
          <w:sz w:val="24"/>
          <w:szCs w:val="24"/>
        </w:rPr>
      </w:pPr>
      <w:r w:rsidRPr="00DB261E">
        <w:rPr>
          <w:b/>
          <w:sz w:val="24"/>
          <w:szCs w:val="24"/>
        </w:rPr>
        <w:t xml:space="preserve">Conclusion: The </w:t>
      </w:r>
      <w:r w:rsidRPr="00DB261E">
        <w:rPr>
          <w:b/>
          <w:spacing w:val="-1"/>
          <w:sz w:val="24"/>
          <w:szCs w:val="24"/>
        </w:rPr>
        <w:t>State of Hawaii Airport Fire</w:t>
      </w:r>
      <w:r w:rsidRPr="00DB261E">
        <w:rPr>
          <w:b/>
          <w:sz w:val="24"/>
          <w:szCs w:val="24"/>
        </w:rPr>
        <w:t xml:space="preserve"> requires the garment trim shall maintain a minimum RA of 350 or greater when measured at 0.2</w:t>
      </w:r>
      <w:r w:rsidRPr="00DB261E">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b/>
          <w:sz w:val="24"/>
          <w:szCs w:val="24"/>
        </w:rPr>
      </w:pPr>
    </w:p>
    <w:p w:rsidR="007833EA" w:rsidRPr="00DB261E" w:rsidRDefault="007833EA" w:rsidP="00280ACC">
      <w:pPr>
        <w:rPr>
          <w:rFonts w:cs="Lucida Grande"/>
          <w:color w:val="000000"/>
          <w:sz w:val="24"/>
          <w:szCs w:val="24"/>
        </w:rPr>
      </w:pPr>
      <w:r w:rsidRPr="00DB261E">
        <w:rPr>
          <w:sz w:val="24"/>
          <w:szCs w:val="24"/>
        </w:rPr>
        <w:t>18.1 Convective Heat Exposure Test (120) – The trim shall be tested as specified in ISO 17493 for one minute at 120</w:t>
      </w:r>
      <w:r w:rsidRPr="00DB261E">
        <w:rPr>
          <w:rFonts w:cs="Lucida Grande"/>
          <w:color w:val="000000"/>
          <w:sz w:val="24"/>
          <w:szCs w:val="24"/>
        </w:rPr>
        <w:t>° C.</w:t>
      </w:r>
    </w:p>
    <w:p w:rsidR="007833EA" w:rsidRPr="00DB261E" w:rsidRDefault="007833EA" w:rsidP="00280ACC">
      <w:pPr>
        <w:rPr>
          <w:rFonts w:cs="Lucida Grande"/>
          <w:color w:val="000000"/>
          <w:sz w:val="24"/>
          <w:szCs w:val="24"/>
        </w:rPr>
      </w:pPr>
    </w:p>
    <w:p w:rsidR="007833EA" w:rsidRPr="00DB261E" w:rsidRDefault="007833EA" w:rsidP="00280ACC">
      <w:pPr>
        <w:rPr>
          <w:b/>
          <w:sz w:val="24"/>
          <w:szCs w:val="24"/>
        </w:rPr>
      </w:pPr>
      <w:r w:rsidRPr="00DB261E">
        <w:rPr>
          <w:b/>
          <w:sz w:val="24"/>
          <w:szCs w:val="24"/>
        </w:rPr>
        <w:t xml:space="preserve">Conclusion: The </w:t>
      </w:r>
      <w:r w:rsidRPr="00DB261E">
        <w:rPr>
          <w:b/>
          <w:spacing w:val="-1"/>
          <w:sz w:val="24"/>
          <w:szCs w:val="24"/>
        </w:rPr>
        <w:t>State of Hawaii Airport Fire</w:t>
      </w:r>
      <w:r w:rsidRPr="00DB261E">
        <w:rPr>
          <w:b/>
          <w:sz w:val="24"/>
          <w:szCs w:val="24"/>
        </w:rPr>
        <w:t xml:space="preserve"> garment trim shall maintain a minimum RA of 450 or greater when measured at 0.2</w:t>
      </w:r>
      <w:r w:rsidRPr="00DB261E">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b/>
          <w:sz w:val="24"/>
          <w:szCs w:val="24"/>
        </w:rPr>
      </w:pPr>
    </w:p>
    <w:p w:rsidR="007833EA" w:rsidRPr="00DB261E" w:rsidRDefault="007833EA" w:rsidP="00280ACC">
      <w:pPr>
        <w:rPr>
          <w:sz w:val="24"/>
          <w:szCs w:val="24"/>
        </w:rPr>
      </w:pPr>
      <w:r w:rsidRPr="00DB261E">
        <w:rPr>
          <w:sz w:val="24"/>
          <w:szCs w:val="24"/>
        </w:rPr>
        <w:t>18.2 Convective Heat Exposure Test (150x3)  – The trim shall be tested as specified in ISO 17493 for three separate ten minute exposures at 150</w:t>
      </w:r>
      <w:r w:rsidRPr="00DB261E">
        <w:rPr>
          <w:rFonts w:cs="Lucida Grande"/>
          <w:color w:val="000000"/>
          <w:sz w:val="24"/>
          <w:szCs w:val="24"/>
        </w:rPr>
        <w:t>°</w:t>
      </w:r>
      <w:r w:rsidRPr="00DB261E">
        <w:rPr>
          <w:sz w:val="24"/>
          <w:szCs w:val="24"/>
        </w:rPr>
        <w:t>C with a ten minute cool down period between each exposure.</w:t>
      </w:r>
    </w:p>
    <w:p w:rsidR="007833EA" w:rsidRPr="00DB261E" w:rsidRDefault="007833EA" w:rsidP="00280ACC">
      <w:pPr>
        <w:rPr>
          <w:b/>
          <w:sz w:val="24"/>
          <w:szCs w:val="24"/>
        </w:rPr>
      </w:pPr>
    </w:p>
    <w:p w:rsidR="007833EA" w:rsidRPr="00DB261E" w:rsidRDefault="007833EA" w:rsidP="00280ACC">
      <w:pPr>
        <w:rPr>
          <w:b/>
          <w:sz w:val="24"/>
          <w:szCs w:val="24"/>
        </w:rPr>
      </w:pPr>
      <w:r w:rsidRPr="00DB261E">
        <w:rPr>
          <w:b/>
          <w:sz w:val="24"/>
          <w:szCs w:val="24"/>
        </w:rPr>
        <w:lastRenderedPageBreak/>
        <w:t xml:space="preserve">Conclusion: The </w:t>
      </w:r>
      <w:r w:rsidRPr="00DB261E">
        <w:rPr>
          <w:b/>
          <w:spacing w:val="-1"/>
          <w:sz w:val="24"/>
          <w:szCs w:val="24"/>
        </w:rPr>
        <w:t>State of Hawaii Airport Fire</w:t>
      </w:r>
      <w:r w:rsidRPr="00DB261E">
        <w:rPr>
          <w:b/>
          <w:sz w:val="24"/>
          <w:szCs w:val="24"/>
        </w:rPr>
        <w:t xml:space="preserve"> garment trim shall maintain a minimum RA of 450 or greater when measured at 0.2</w:t>
      </w:r>
      <w:r w:rsidRPr="00DB261E">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sz w:val="24"/>
          <w:szCs w:val="24"/>
        </w:rPr>
      </w:pPr>
    </w:p>
    <w:p w:rsidR="007833EA" w:rsidRPr="00DB261E" w:rsidRDefault="007833EA" w:rsidP="00280ACC">
      <w:pPr>
        <w:rPr>
          <w:sz w:val="24"/>
          <w:szCs w:val="24"/>
        </w:rPr>
      </w:pPr>
      <w:r w:rsidRPr="00DB261E">
        <w:rPr>
          <w:sz w:val="24"/>
          <w:szCs w:val="24"/>
        </w:rPr>
        <w:t>18.3 Convective Heat Exposure Test (5-260) – The trim shall be tested in accordance with NFPA 1981, 2013 edition, section 8.6 per ISO 17493 for five minutes at 260 C.</w:t>
      </w:r>
    </w:p>
    <w:p w:rsidR="007833EA" w:rsidRPr="00DB261E" w:rsidRDefault="007833EA" w:rsidP="00280ACC">
      <w:pPr>
        <w:rPr>
          <w:b/>
          <w:sz w:val="24"/>
          <w:szCs w:val="24"/>
        </w:rPr>
      </w:pPr>
    </w:p>
    <w:p w:rsidR="007833EA" w:rsidRPr="00DB261E" w:rsidRDefault="007833EA" w:rsidP="00280ACC">
      <w:pPr>
        <w:rPr>
          <w:rFonts w:cs="Lucida Grande"/>
          <w:b/>
          <w:color w:val="000000"/>
          <w:sz w:val="24"/>
          <w:szCs w:val="24"/>
        </w:rPr>
      </w:pPr>
      <w:r w:rsidRPr="00DB261E">
        <w:rPr>
          <w:b/>
          <w:sz w:val="24"/>
          <w:szCs w:val="24"/>
        </w:rPr>
        <w:t xml:space="preserve">Conclusion: The </w:t>
      </w:r>
      <w:r w:rsidRPr="00DB261E">
        <w:rPr>
          <w:b/>
          <w:spacing w:val="-1"/>
          <w:sz w:val="24"/>
          <w:szCs w:val="24"/>
        </w:rPr>
        <w:t>State of Hawaii Airport Fire</w:t>
      </w:r>
      <w:r w:rsidRPr="00DB261E">
        <w:rPr>
          <w:b/>
          <w:sz w:val="24"/>
          <w:szCs w:val="24"/>
        </w:rPr>
        <w:t xml:space="preserve"> garment trim shall maintain a minimum RA of 350 or greater when measured at 0.2</w:t>
      </w:r>
      <w:r w:rsidRPr="00DB261E">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rFonts w:cs="Lucida Grande"/>
          <w:b/>
          <w:color w:val="000000"/>
          <w:sz w:val="24"/>
          <w:szCs w:val="24"/>
        </w:rPr>
      </w:pPr>
    </w:p>
    <w:p w:rsidR="007833EA" w:rsidRPr="00DB261E" w:rsidRDefault="007833EA" w:rsidP="00280ACC">
      <w:pPr>
        <w:rPr>
          <w:rFonts w:cs="Lucida Grande"/>
          <w:color w:val="000000"/>
          <w:sz w:val="24"/>
          <w:szCs w:val="24"/>
        </w:rPr>
      </w:pPr>
      <w:r w:rsidRPr="00DB261E">
        <w:rPr>
          <w:rFonts w:cs="Lucida Grande"/>
          <w:color w:val="000000"/>
          <w:sz w:val="24"/>
          <w:szCs w:val="24"/>
        </w:rPr>
        <w:t>18.4 Convective Heat Exposure Test (2-260) – The trim shall be tested in accordance with NFPA 1971, 2013 edition, Section 8.6 per ISO 17493 for two minutes at 260</w:t>
      </w:r>
      <w:r w:rsidRPr="00DB261E">
        <w:rPr>
          <w:rFonts w:cs="Lucida Grande"/>
          <w:i/>
          <w:color w:val="000000"/>
          <w:sz w:val="24"/>
          <w:szCs w:val="24"/>
        </w:rPr>
        <w:t>°</w:t>
      </w:r>
      <w:r w:rsidRPr="00DB261E">
        <w:rPr>
          <w:rFonts w:cs="Lucida Grande"/>
          <w:color w:val="000000"/>
          <w:sz w:val="24"/>
          <w:szCs w:val="24"/>
        </w:rPr>
        <w:t xml:space="preserve"> C.</w:t>
      </w:r>
    </w:p>
    <w:p w:rsidR="007833EA" w:rsidRPr="00DB261E" w:rsidRDefault="007833EA" w:rsidP="00280ACC">
      <w:pPr>
        <w:rPr>
          <w:b/>
          <w:sz w:val="24"/>
          <w:szCs w:val="24"/>
        </w:rPr>
      </w:pPr>
    </w:p>
    <w:p w:rsidR="007833EA" w:rsidRPr="00DB261E" w:rsidRDefault="007833EA" w:rsidP="00280ACC">
      <w:pPr>
        <w:rPr>
          <w:b/>
          <w:sz w:val="24"/>
          <w:szCs w:val="24"/>
        </w:rPr>
      </w:pPr>
      <w:r w:rsidRPr="00DB261E">
        <w:rPr>
          <w:b/>
          <w:sz w:val="24"/>
          <w:szCs w:val="24"/>
        </w:rPr>
        <w:t xml:space="preserve">Conclusion: The </w:t>
      </w:r>
      <w:r w:rsidRPr="00DB261E">
        <w:rPr>
          <w:b/>
          <w:spacing w:val="-1"/>
          <w:sz w:val="24"/>
          <w:szCs w:val="24"/>
        </w:rPr>
        <w:t>State of Hawaii Airport Fire</w:t>
      </w:r>
      <w:r w:rsidRPr="00DB261E">
        <w:rPr>
          <w:b/>
          <w:sz w:val="24"/>
          <w:szCs w:val="24"/>
        </w:rPr>
        <w:t xml:space="preserve"> garment trim shall maintain a minimum RA of 450 or greater when measured at 0.2</w:t>
      </w:r>
      <w:r w:rsidRPr="00DB261E">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b/>
          <w:sz w:val="24"/>
          <w:szCs w:val="24"/>
        </w:rPr>
      </w:pPr>
    </w:p>
    <w:p w:rsidR="007833EA" w:rsidRPr="00DB261E" w:rsidRDefault="007833EA" w:rsidP="00280ACC">
      <w:pPr>
        <w:rPr>
          <w:sz w:val="24"/>
          <w:szCs w:val="24"/>
        </w:rPr>
      </w:pPr>
      <w:r w:rsidRPr="00DB261E">
        <w:rPr>
          <w:sz w:val="24"/>
          <w:szCs w:val="24"/>
        </w:rPr>
        <w:t>18.5 Wash and Dry Test – The trim shall be washed for 50 cycles in accordance with ISO-6330 Method 2A (60</w:t>
      </w:r>
      <w:r w:rsidRPr="00DB261E">
        <w:rPr>
          <w:rFonts w:cs="Lucida Grande"/>
          <w:color w:val="000000"/>
          <w:sz w:val="24"/>
          <w:szCs w:val="24"/>
        </w:rPr>
        <w:t>°C home wash) and dried per ISO-6330 Procedure E (50°C tumble dry).</w:t>
      </w:r>
    </w:p>
    <w:p w:rsidR="007833EA" w:rsidRPr="00DB261E" w:rsidRDefault="007833EA" w:rsidP="00280ACC">
      <w:pPr>
        <w:rPr>
          <w:b/>
          <w:i/>
          <w:sz w:val="24"/>
          <w:szCs w:val="24"/>
        </w:rPr>
      </w:pPr>
    </w:p>
    <w:p w:rsidR="007833EA" w:rsidRPr="000D493C" w:rsidRDefault="007833EA" w:rsidP="00280ACC">
      <w:pPr>
        <w:rPr>
          <w:b/>
          <w:sz w:val="24"/>
          <w:szCs w:val="24"/>
        </w:rPr>
      </w:pPr>
      <w:r w:rsidRPr="000D493C">
        <w:rPr>
          <w:b/>
          <w:sz w:val="24"/>
          <w:szCs w:val="24"/>
        </w:rPr>
        <w:t xml:space="preserve">Conclusion: The </w:t>
      </w:r>
      <w:r w:rsidRPr="000D493C">
        <w:rPr>
          <w:b/>
          <w:spacing w:val="-1"/>
          <w:sz w:val="24"/>
          <w:szCs w:val="24"/>
        </w:rPr>
        <w:t>State of Hawaii Airport Fire</w:t>
      </w:r>
      <w:r w:rsidRPr="000D493C">
        <w:rPr>
          <w:b/>
          <w:sz w:val="24"/>
          <w:szCs w:val="24"/>
        </w:rPr>
        <w:t xml:space="preserve"> garment trim shall maintain a minimum RA of 100 or greater when measured at 0.2</w:t>
      </w:r>
      <w:r w:rsidRPr="000D493C">
        <w:rPr>
          <w:rFonts w:cs="Lucida Grande"/>
          <w:b/>
          <w:color w:val="000000"/>
          <w:sz w:val="24"/>
          <w:szCs w:val="24"/>
        </w:rPr>
        <w:t>° observation angle/5° entrance angle when determined in accordance with the procedure defined in ASTM E808-01 and E809-08.</w:t>
      </w:r>
    </w:p>
    <w:p w:rsidR="007833EA" w:rsidRPr="00DB261E" w:rsidRDefault="007833EA" w:rsidP="00280ACC">
      <w:pPr>
        <w:rPr>
          <w:sz w:val="24"/>
          <w:szCs w:val="24"/>
        </w:rPr>
      </w:pPr>
    </w:p>
    <w:p w:rsidR="007833EA" w:rsidRPr="00DB261E" w:rsidRDefault="007833EA" w:rsidP="00280ACC">
      <w:pPr>
        <w:rPr>
          <w:sz w:val="24"/>
          <w:szCs w:val="24"/>
        </w:rPr>
      </w:pPr>
      <w:r w:rsidRPr="00DB261E">
        <w:rPr>
          <w:sz w:val="24"/>
          <w:szCs w:val="24"/>
        </w:rPr>
        <w:t>18.6 Dry Cleaning Test – The trim shall be dry-cleaned 25 cycles in accordance with ISO-3175 Method 9.1.</w:t>
      </w:r>
    </w:p>
    <w:p w:rsidR="007833EA" w:rsidRPr="00DB261E" w:rsidRDefault="007833EA" w:rsidP="00280ACC">
      <w:pPr>
        <w:rPr>
          <w:b/>
          <w:sz w:val="24"/>
          <w:szCs w:val="24"/>
        </w:rPr>
      </w:pPr>
    </w:p>
    <w:p w:rsidR="007833EA" w:rsidRPr="00DB261E" w:rsidRDefault="007833EA" w:rsidP="00280ACC">
      <w:pPr>
        <w:rPr>
          <w:sz w:val="24"/>
          <w:szCs w:val="24"/>
        </w:rPr>
      </w:pPr>
    </w:p>
    <w:p w:rsidR="007833EA" w:rsidRPr="00DB261E" w:rsidRDefault="007833EA" w:rsidP="00280ACC">
      <w:pPr>
        <w:rPr>
          <w:sz w:val="24"/>
          <w:szCs w:val="24"/>
        </w:rPr>
      </w:pPr>
    </w:p>
    <w:p w:rsidR="007833EA" w:rsidRPr="00DB261E" w:rsidRDefault="007833EA" w:rsidP="00E043B7">
      <w:pPr>
        <w:autoSpaceDE w:val="0"/>
        <w:autoSpaceDN w:val="0"/>
        <w:adjustRightInd w:val="0"/>
        <w:jc w:val="both"/>
        <w:rPr>
          <w:sz w:val="24"/>
          <w:szCs w:val="24"/>
        </w:rPr>
      </w:pPr>
    </w:p>
    <w:p w:rsidR="007833EA" w:rsidRPr="00DB261E" w:rsidRDefault="007833EA" w:rsidP="00E043B7">
      <w:pPr>
        <w:autoSpaceDE w:val="0"/>
        <w:autoSpaceDN w:val="0"/>
        <w:adjustRightInd w:val="0"/>
        <w:jc w:val="both"/>
        <w:rPr>
          <w:rFonts w:cs="Calibri"/>
          <w:sz w:val="24"/>
          <w:szCs w:val="24"/>
        </w:rPr>
      </w:pPr>
    </w:p>
    <w:p w:rsidR="007833EA" w:rsidRPr="00DB261E" w:rsidRDefault="007833EA" w:rsidP="004559CD">
      <w:pPr>
        <w:jc w:val="both"/>
        <w:rPr>
          <w:sz w:val="24"/>
          <w:szCs w:val="24"/>
        </w:rPr>
      </w:pPr>
    </w:p>
    <w:p w:rsidR="007833EA" w:rsidRPr="00DB261E" w:rsidRDefault="007833EA" w:rsidP="004559CD">
      <w:pPr>
        <w:jc w:val="both"/>
        <w:rPr>
          <w:sz w:val="24"/>
          <w:szCs w:val="24"/>
        </w:rPr>
      </w:pPr>
    </w:p>
    <w:p w:rsidR="007833EA" w:rsidRPr="00DB261E" w:rsidRDefault="007833EA" w:rsidP="004559CD">
      <w:pPr>
        <w:jc w:val="both"/>
        <w:rPr>
          <w:sz w:val="24"/>
          <w:szCs w:val="24"/>
        </w:rPr>
      </w:pPr>
    </w:p>
    <w:p w:rsidR="007833EA" w:rsidRPr="00DB261E" w:rsidRDefault="007833EA" w:rsidP="004559CD">
      <w:pPr>
        <w:jc w:val="both"/>
        <w:rPr>
          <w:sz w:val="24"/>
          <w:szCs w:val="24"/>
        </w:rPr>
      </w:pPr>
    </w:p>
    <w:p w:rsidR="007833EA" w:rsidRPr="00DB261E" w:rsidRDefault="007833EA" w:rsidP="004559CD">
      <w:pPr>
        <w:jc w:val="both"/>
        <w:rPr>
          <w:sz w:val="24"/>
          <w:szCs w:val="24"/>
        </w:rPr>
      </w:pPr>
    </w:p>
    <w:p w:rsidR="007833EA" w:rsidRPr="00DB261E" w:rsidRDefault="007833EA" w:rsidP="004559CD">
      <w:pPr>
        <w:jc w:val="both"/>
        <w:rPr>
          <w:sz w:val="24"/>
          <w:szCs w:val="24"/>
        </w:rPr>
      </w:pPr>
    </w:p>
    <w:sectPr w:rsidR="007833EA" w:rsidRPr="00DB261E" w:rsidSect="00374F57">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TimesNewRomanPS-BoldMT">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Grande">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E57AC5"/>
    <w:multiLevelType w:val="hybridMultilevel"/>
    <w:tmpl w:val="30861342"/>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D4C"/>
    <w:rsid w:val="0000397E"/>
    <w:rsid w:val="00034149"/>
    <w:rsid w:val="00090908"/>
    <w:rsid w:val="000A506A"/>
    <w:rsid w:val="000D493C"/>
    <w:rsid w:val="00136DFA"/>
    <w:rsid w:val="001F5B08"/>
    <w:rsid w:val="00202A6E"/>
    <w:rsid w:val="00205999"/>
    <w:rsid w:val="0022594D"/>
    <w:rsid w:val="00242D4C"/>
    <w:rsid w:val="00277BAA"/>
    <w:rsid w:val="00280ACC"/>
    <w:rsid w:val="002A3C48"/>
    <w:rsid w:val="002F1C3A"/>
    <w:rsid w:val="00337A84"/>
    <w:rsid w:val="00351F37"/>
    <w:rsid w:val="0036372D"/>
    <w:rsid w:val="00374F57"/>
    <w:rsid w:val="003757BE"/>
    <w:rsid w:val="0039444F"/>
    <w:rsid w:val="003C021D"/>
    <w:rsid w:val="004559CD"/>
    <w:rsid w:val="004A6022"/>
    <w:rsid w:val="004D6987"/>
    <w:rsid w:val="00514865"/>
    <w:rsid w:val="00545F0A"/>
    <w:rsid w:val="00603848"/>
    <w:rsid w:val="006261B0"/>
    <w:rsid w:val="006474BA"/>
    <w:rsid w:val="00723693"/>
    <w:rsid w:val="00751E7B"/>
    <w:rsid w:val="0078009B"/>
    <w:rsid w:val="007833EA"/>
    <w:rsid w:val="0078437F"/>
    <w:rsid w:val="0079375D"/>
    <w:rsid w:val="007A6DC9"/>
    <w:rsid w:val="007F5994"/>
    <w:rsid w:val="0080209D"/>
    <w:rsid w:val="008223C4"/>
    <w:rsid w:val="00910885"/>
    <w:rsid w:val="0092226E"/>
    <w:rsid w:val="009945C8"/>
    <w:rsid w:val="0099663A"/>
    <w:rsid w:val="009F62FF"/>
    <w:rsid w:val="00A24C03"/>
    <w:rsid w:val="00A71C38"/>
    <w:rsid w:val="00C823D7"/>
    <w:rsid w:val="00CD6341"/>
    <w:rsid w:val="00D4162D"/>
    <w:rsid w:val="00D635B0"/>
    <w:rsid w:val="00DB261E"/>
    <w:rsid w:val="00DC5C80"/>
    <w:rsid w:val="00E00B67"/>
    <w:rsid w:val="00E043B7"/>
    <w:rsid w:val="00E058B3"/>
    <w:rsid w:val="00EB11F7"/>
    <w:rsid w:val="00FA6DBF"/>
    <w:rsid w:val="00FB3C92"/>
    <w:rsid w:val="00FD64CD"/>
    <w:rsid w:val="00FF10A8"/>
    <w:rsid w:val="00FF61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6804AC7-EDB3-4821-96C5-19B30C8F1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6987"/>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242D4C"/>
    <w:pPr>
      <w:spacing w:after="360"/>
    </w:pPr>
    <w:rPr>
      <w:rFonts w:ascii="Times New Roman" w:eastAsia="Times New Roman" w:hAnsi="Times New Roman"/>
      <w:sz w:val="24"/>
      <w:szCs w:val="24"/>
    </w:rPr>
  </w:style>
  <w:style w:type="character" w:styleId="Emphasis">
    <w:name w:val="Emphasis"/>
    <w:uiPriority w:val="99"/>
    <w:qFormat/>
    <w:rsid w:val="00242D4C"/>
    <w:rPr>
      <w:rFonts w:cs="Times New Roman"/>
      <w:i/>
      <w:iCs/>
    </w:rPr>
  </w:style>
  <w:style w:type="character" w:styleId="Strong">
    <w:name w:val="Strong"/>
    <w:uiPriority w:val="99"/>
    <w:qFormat/>
    <w:rsid w:val="00242D4C"/>
    <w:rPr>
      <w:rFonts w:cs="Times New Roman"/>
      <w:b/>
      <w:bCs/>
    </w:rPr>
  </w:style>
  <w:style w:type="paragraph" w:styleId="BalloonText">
    <w:name w:val="Balloon Text"/>
    <w:basedOn w:val="Normal"/>
    <w:link w:val="BalloonTextChar"/>
    <w:uiPriority w:val="99"/>
    <w:semiHidden/>
    <w:rsid w:val="002A3C48"/>
    <w:rPr>
      <w:rFonts w:ascii="Tahoma" w:hAnsi="Tahoma" w:cs="Tahoma"/>
      <w:sz w:val="16"/>
      <w:szCs w:val="16"/>
    </w:rPr>
  </w:style>
  <w:style w:type="character" w:customStyle="1" w:styleId="BalloonTextChar">
    <w:name w:val="Balloon Text Char"/>
    <w:link w:val="BalloonText"/>
    <w:uiPriority w:val="99"/>
    <w:semiHidden/>
    <w:locked/>
    <w:rsid w:val="002A3C48"/>
    <w:rPr>
      <w:rFonts w:ascii="Tahoma" w:hAnsi="Tahoma" w:cs="Tahoma"/>
      <w:sz w:val="16"/>
      <w:szCs w:val="16"/>
    </w:rPr>
  </w:style>
  <w:style w:type="paragraph" w:styleId="ListParagraph">
    <w:name w:val="List Paragraph"/>
    <w:basedOn w:val="Normal"/>
    <w:uiPriority w:val="99"/>
    <w:qFormat/>
    <w:rsid w:val="00FB3C92"/>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841108">
      <w:marLeft w:val="150"/>
      <w:marRight w:val="150"/>
      <w:marTop w:val="135"/>
      <w:marBottom w:val="135"/>
      <w:divBdr>
        <w:top w:val="none" w:sz="0" w:space="0" w:color="auto"/>
        <w:left w:val="none" w:sz="0" w:space="0" w:color="auto"/>
        <w:bottom w:val="none" w:sz="0" w:space="0" w:color="auto"/>
        <w:right w:val="none" w:sz="0" w:space="0" w:color="auto"/>
      </w:divBdr>
    </w:div>
    <w:div w:id="635841109">
      <w:marLeft w:val="150"/>
      <w:marRight w:val="150"/>
      <w:marTop w:val="135"/>
      <w:marBottom w:val="135"/>
      <w:divBdr>
        <w:top w:val="none" w:sz="0" w:space="0" w:color="auto"/>
        <w:left w:val="none" w:sz="0" w:space="0" w:color="auto"/>
        <w:bottom w:val="none" w:sz="0" w:space="0" w:color="auto"/>
        <w:right w:val="none" w:sz="0" w:space="0" w:color="auto"/>
      </w:divBdr>
    </w:div>
    <w:div w:id="635841110">
      <w:marLeft w:val="150"/>
      <w:marRight w:val="150"/>
      <w:marTop w:val="135"/>
      <w:marBottom w:val="135"/>
      <w:divBdr>
        <w:top w:val="none" w:sz="0" w:space="0" w:color="auto"/>
        <w:left w:val="none" w:sz="0" w:space="0" w:color="auto"/>
        <w:bottom w:val="none" w:sz="0" w:space="0" w:color="auto"/>
        <w:right w:val="none" w:sz="0" w:space="0" w:color="auto"/>
      </w:divBdr>
    </w:div>
    <w:div w:id="635841111">
      <w:marLeft w:val="150"/>
      <w:marRight w:val="150"/>
      <w:marTop w:val="135"/>
      <w:marBottom w:val="135"/>
      <w:divBdr>
        <w:top w:val="none" w:sz="0" w:space="0" w:color="auto"/>
        <w:left w:val="none" w:sz="0" w:space="0" w:color="auto"/>
        <w:bottom w:val="none" w:sz="0" w:space="0" w:color="auto"/>
        <w:right w:val="none" w:sz="0" w:space="0" w:color="auto"/>
      </w:divBdr>
    </w:div>
    <w:div w:id="635841112">
      <w:marLeft w:val="0"/>
      <w:marRight w:val="0"/>
      <w:marTop w:val="0"/>
      <w:marBottom w:val="0"/>
      <w:divBdr>
        <w:top w:val="none" w:sz="0" w:space="0" w:color="auto"/>
        <w:left w:val="none" w:sz="0" w:space="0" w:color="auto"/>
        <w:bottom w:val="none" w:sz="0" w:space="0" w:color="auto"/>
        <w:right w:val="none" w:sz="0" w:space="0" w:color="auto"/>
      </w:divBdr>
      <w:divsChild>
        <w:div w:id="635841136">
          <w:marLeft w:val="0"/>
          <w:marRight w:val="0"/>
          <w:marTop w:val="0"/>
          <w:marBottom w:val="0"/>
          <w:divBdr>
            <w:top w:val="none" w:sz="0" w:space="0" w:color="auto"/>
            <w:left w:val="none" w:sz="0" w:space="0" w:color="auto"/>
            <w:bottom w:val="none" w:sz="0" w:space="0" w:color="auto"/>
            <w:right w:val="none" w:sz="0" w:space="0" w:color="auto"/>
          </w:divBdr>
          <w:divsChild>
            <w:div w:id="635841119">
              <w:marLeft w:val="0"/>
              <w:marRight w:val="0"/>
              <w:marTop w:val="0"/>
              <w:marBottom w:val="0"/>
              <w:divBdr>
                <w:top w:val="none" w:sz="0" w:space="0" w:color="auto"/>
                <w:left w:val="none" w:sz="0" w:space="0" w:color="auto"/>
                <w:bottom w:val="none" w:sz="0" w:space="0" w:color="auto"/>
                <w:right w:val="none" w:sz="0" w:space="0" w:color="auto"/>
              </w:divBdr>
              <w:divsChild>
                <w:div w:id="635841113">
                  <w:marLeft w:val="0"/>
                  <w:marRight w:val="0"/>
                  <w:marTop w:val="360"/>
                  <w:marBottom w:val="0"/>
                  <w:divBdr>
                    <w:top w:val="none" w:sz="0" w:space="0" w:color="auto"/>
                    <w:left w:val="none" w:sz="0" w:space="0" w:color="auto"/>
                    <w:bottom w:val="none" w:sz="0" w:space="0" w:color="auto"/>
                    <w:right w:val="none" w:sz="0" w:space="0" w:color="auto"/>
                  </w:divBdr>
                  <w:divsChild>
                    <w:div w:id="635841122">
                      <w:marLeft w:val="0"/>
                      <w:marRight w:val="0"/>
                      <w:marTop w:val="0"/>
                      <w:marBottom w:val="0"/>
                      <w:divBdr>
                        <w:top w:val="none" w:sz="0" w:space="0" w:color="auto"/>
                        <w:left w:val="none" w:sz="0" w:space="0" w:color="auto"/>
                        <w:bottom w:val="none" w:sz="0" w:space="0" w:color="auto"/>
                        <w:right w:val="none" w:sz="0" w:space="0" w:color="auto"/>
                      </w:divBdr>
                      <w:divsChild>
                        <w:div w:id="635841123">
                          <w:marLeft w:val="0"/>
                          <w:marRight w:val="0"/>
                          <w:marTop w:val="0"/>
                          <w:marBottom w:val="0"/>
                          <w:divBdr>
                            <w:top w:val="none" w:sz="0" w:space="0" w:color="auto"/>
                            <w:left w:val="none" w:sz="0" w:space="0" w:color="auto"/>
                            <w:bottom w:val="none" w:sz="0" w:space="0" w:color="auto"/>
                            <w:right w:val="none" w:sz="0" w:space="0" w:color="auto"/>
                          </w:divBdr>
                          <w:divsChild>
                            <w:div w:id="63584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841114">
      <w:marLeft w:val="150"/>
      <w:marRight w:val="150"/>
      <w:marTop w:val="135"/>
      <w:marBottom w:val="135"/>
      <w:divBdr>
        <w:top w:val="none" w:sz="0" w:space="0" w:color="auto"/>
        <w:left w:val="none" w:sz="0" w:space="0" w:color="auto"/>
        <w:bottom w:val="none" w:sz="0" w:space="0" w:color="auto"/>
        <w:right w:val="none" w:sz="0" w:space="0" w:color="auto"/>
      </w:divBdr>
    </w:div>
    <w:div w:id="635841115">
      <w:marLeft w:val="150"/>
      <w:marRight w:val="150"/>
      <w:marTop w:val="135"/>
      <w:marBottom w:val="135"/>
      <w:divBdr>
        <w:top w:val="none" w:sz="0" w:space="0" w:color="auto"/>
        <w:left w:val="none" w:sz="0" w:space="0" w:color="auto"/>
        <w:bottom w:val="none" w:sz="0" w:space="0" w:color="auto"/>
        <w:right w:val="none" w:sz="0" w:space="0" w:color="auto"/>
      </w:divBdr>
    </w:div>
    <w:div w:id="635841116">
      <w:marLeft w:val="150"/>
      <w:marRight w:val="150"/>
      <w:marTop w:val="135"/>
      <w:marBottom w:val="135"/>
      <w:divBdr>
        <w:top w:val="none" w:sz="0" w:space="0" w:color="auto"/>
        <w:left w:val="none" w:sz="0" w:space="0" w:color="auto"/>
        <w:bottom w:val="none" w:sz="0" w:space="0" w:color="auto"/>
        <w:right w:val="none" w:sz="0" w:space="0" w:color="auto"/>
      </w:divBdr>
    </w:div>
    <w:div w:id="635841117">
      <w:marLeft w:val="150"/>
      <w:marRight w:val="150"/>
      <w:marTop w:val="135"/>
      <w:marBottom w:val="135"/>
      <w:divBdr>
        <w:top w:val="none" w:sz="0" w:space="0" w:color="auto"/>
        <w:left w:val="none" w:sz="0" w:space="0" w:color="auto"/>
        <w:bottom w:val="none" w:sz="0" w:space="0" w:color="auto"/>
        <w:right w:val="none" w:sz="0" w:space="0" w:color="auto"/>
      </w:divBdr>
    </w:div>
    <w:div w:id="635841118">
      <w:marLeft w:val="150"/>
      <w:marRight w:val="150"/>
      <w:marTop w:val="135"/>
      <w:marBottom w:val="135"/>
      <w:divBdr>
        <w:top w:val="none" w:sz="0" w:space="0" w:color="auto"/>
        <w:left w:val="none" w:sz="0" w:space="0" w:color="auto"/>
        <w:bottom w:val="none" w:sz="0" w:space="0" w:color="auto"/>
        <w:right w:val="none" w:sz="0" w:space="0" w:color="auto"/>
      </w:divBdr>
    </w:div>
    <w:div w:id="635841120">
      <w:marLeft w:val="150"/>
      <w:marRight w:val="150"/>
      <w:marTop w:val="135"/>
      <w:marBottom w:val="135"/>
      <w:divBdr>
        <w:top w:val="none" w:sz="0" w:space="0" w:color="auto"/>
        <w:left w:val="none" w:sz="0" w:space="0" w:color="auto"/>
        <w:bottom w:val="none" w:sz="0" w:space="0" w:color="auto"/>
        <w:right w:val="none" w:sz="0" w:space="0" w:color="auto"/>
      </w:divBdr>
    </w:div>
    <w:div w:id="635841121">
      <w:marLeft w:val="150"/>
      <w:marRight w:val="150"/>
      <w:marTop w:val="135"/>
      <w:marBottom w:val="135"/>
      <w:divBdr>
        <w:top w:val="none" w:sz="0" w:space="0" w:color="auto"/>
        <w:left w:val="none" w:sz="0" w:space="0" w:color="auto"/>
        <w:bottom w:val="none" w:sz="0" w:space="0" w:color="auto"/>
        <w:right w:val="none" w:sz="0" w:space="0" w:color="auto"/>
      </w:divBdr>
    </w:div>
    <w:div w:id="635841124">
      <w:marLeft w:val="150"/>
      <w:marRight w:val="150"/>
      <w:marTop w:val="135"/>
      <w:marBottom w:val="135"/>
      <w:divBdr>
        <w:top w:val="none" w:sz="0" w:space="0" w:color="auto"/>
        <w:left w:val="none" w:sz="0" w:space="0" w:color="auto"/>
        <w:bottom w:val="none" w:sz="0" w:space="0" w:color="auto"/>
        <w:right w:val="none" w:sz="0" w:space="0" w:color="auto"/>
      </w:divBdr>
    </w:div>
    <w:div w:id="635841125">
      <w:marLeft w:val="150"/>
      <w:marRight w:val="150"/>
      <w:marTop w:val="135"/>
      <w:marBottom w:val="135"/>
      <w:divBdr>
        <w:top w:val="none" w:sz="0" w:space="0" w:color="auto"/>
        <w:left w:val="none" w:sz="0" w:space="0" w:color="auto"/>
        <w:bottom w:val="none" w:sz="0" w:space="0" w:color="auto"/>
        <w:right w:val="none" w:sz="0" w:space="0" w:color="auto"/>
      </w:divBdr>
    </w:div>
    <w:div w:id="635841126">
      <w:marLeft w:val="150"/>
      <w:marRight w:val="150"/>
      <w:marTop w:val="135"/>
      <w:marBottom w:val="135"/>
      <w:divBdr>
        <w:top w:val="none" w:sz="0" w:space="0" w:color="auto"/>
        <w:left w:val="none" w:sz="0" w:space="0" w:color="auto"/>
        <w:bottom w:val="none" w:sz="0" w:space="0" w:color="auto"/>
        <w:right w:val="none" w:sz="0" w:space="0" w:color="auto"/>
      </w:divBdr>
    </w:div>
    <w:div w:id="635841127">
      <w:marLeft w:val="150"/>
      <w:marRight w:val="150"/>
      <w:marTop w:val="135"/>
      <w:marBottom w:val="135"/>
      <w:divBdr>
        <w:top w:val="none" w:sz="0" w:space="0" w:color="auto"/>
        <w:left w:val="none" w:sz="0" w:space="0" w:color="auto"/>
        <w:bottom w:val="none" w:sz="0" w:space="0" w:color="auto"/>
        <w:right w:val="none" w:sz="0" w:space="0" w:color="auto"/>
      </w:divBdr>
    </w:div>
    <w:div w:id="635841128">
      <w:marLeft w:val="150"/>
      <w:marRight w:val="150"/>
      <w:marTop w:val="135"/>
      <w:marBottom w:val="135"/>
      <w:divBdr>
        <w:top w:val="none" w:sz="0" w:space="0" w:color="auto"/>
        <w:left w:val="none" w:sz="0" w:space="0" w:color="auto"/>
        <w:bottom w:val="none" w:sz="0" w:space="0" w:color="auto"/>
        <w:right w:val="none" w:sz="0" w:space="0" w:color="auto"/>
      </w:divBdr>
    </w:div>
    <w:div w:id="635841129">
      <w:marLeft w:val="150"/>
      <w:marRight w:val="150"/>
      <w:marTop w:val="135"/>
      <w:marBottom w:val="135"/>
      <w:divBdr>
        <w:top w:val="none" w:sz="0" w:space="0" w:color="auto"/>
        <w:left w:val="none" w:sz="0" w:space="0" w:color="auto"/>
        <w:bottom w:val="none" w:sz="0" w:space="0" w:color="auto"/>
        <w:right w:val="none" w:sz="0" w:space="0" w:color="auto"/>
      </w:divBdr>
    </w:div>
    <w:div w:id="635841130">
      <w:marLeft w:val="150"/>
      <w:marRight w:val="150"/>
      <w:marTop w:val="135"/>
      <w:marBottom w:val="135"/>
      <w:divBdr>
        <w:top w:val="none" w:sz="0" w:space="0" w:color="auto"/>
        <w:left w:val="none" w:sz="0" w:space="0" w:color="auto"/>
        <w:bottom w:val="none" w:sz="0" w:space="0" w:color="auto"/>
        <w:right w:val="none" w:sz="0" w:space="0" w:color="auto"/>
      </w:divBdr>
    </w:div>
    <w:div w:id="635841132">
      <w:marLeft w:val="150"/>
      <w:marRight w:val="150"/>
      <w:marTop w:val="135"/>
      <w:marBottom w:val="135"/>
      <w:divBdr>
        <w:top w:val="none" w:sz="0" w:space="0" w:color="auto"/>
        <w:left w:val="none" w:sz="0" w:space="0" w:color="auto"/>
        <w:bottom w:val="none" w:sz="0" w:space="0" w:color="auto"/>
        <w:right w:val="none" w:sz="0" w:space="0" w:color="auto"/>
      </w:divBdr>
    </w:div>
    <w:div w:id="635841133">
      <w:marLeft w:val="150"/>
      <w:marRight w:val="150"/>
      <w:marTop w:val="135"/>
      <w:marBottom w:val="135"/>
      <w:divBdr>
        <w:top w:val="none" w:sz="0" w:space="0" w:color="auto"/>
        <w:left w:val="none" w:sz="0" w:space="0" w:color="auto"/>
        <w:bottom w:val="none" w:sz="0" w:space="0" w:color="auto"/>
        <w:right w:val="none" w:sz="0" w:space="0" w:color="auto"/>
      </w:divBdr>
    </w:div>
    <w:div w:id="635841134">
      <w:marLeft w:val="150"/>
      <w:marRight w:val="150"/>
      <w:marTop w:val="135"/>
      <w:marBottom w:val="135"/>
      <w:divBdr>
        <w:top w:val="none" w:sz="0" w:space="0" w:color="auto"/>
        <w:left w:val="none" w:sz="0" w:space="0" w:color="auto"/>
        <w:bottom w:val="none" w:sz="0" w:space="0" w:color="auto"/>
        <w:right w:val="none" w:sz="0" w:space="0" w:color="auto"/>
      </w:divBdr>
    </w:div>
    <w:div w:id="635841135">
      <w:marLeft w:val="150"/>
      <w:marRight w:val="150"/>
      <w:marTop w:val="135"/>
      <w:marBottom w:val="135"/>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6980</Words>
  <Characters>39786</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Risk Assessment for the Fire Fighting Ensemble</vt:lpstr>
    </vt:vector>
  </TitlesOfParts>
  <Company/>
  <LinksUpToDate>false</LinksUpToDate>
  <CharactersWithSpaces>46673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Assessment for the Fire Fighting Ensemble</dc:title>
  <dc:subject/>
  <dc:creator>Foley, Tom</dc:creator>
  <cp:keywords/>
  <dc:description/>
  <cp:lastModifiedBy>Williams, Tracy L</cp:lastModifiedBy>
  <cp:revision>2</cp:revision>
  <dcterms:created xsi:type="dcterms:W3CDTF">2016-09-06T20:23:00Z</dcterms:created>
  <dcterms:modified xsi:type="dcterms:W3CDTF">2016-09-06T20:23:00Z</dcterms:modified>
</cp:coreProperties>
</file>