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E2F73" w14:textId="77777777" w:rsidR="007574D0" w:rsidRDefault="007574D0" w:rsidP="00063ABF">
      <w:pPr>
        <w:pStyle w:val="SectionNumber"/>
        <w:spacing w:line="233" w:lineRule="auto"/>
      </w:pPr>
      <w:r>
        <w:t xml:space="preserve">SECTION </w:t>
      </w:r>
      <w:r w:rsidR="00CF0C17" w:rsidRPr="00CF0C17">
        <w:t>32</w:t>
      </w:r>
      <w:r w:rsidR="00CF0C17">
        <w:t xml:space="preserve"> </w:t>
      </w:r>
      <w:r w:rsidR="00CF0C17" w:rsidRPr="00CF0C17">
        <w:t>31</w:t>
      </w:r>
      <w:r w:rsidR="00CF0C17">
        <w:t xml:space="preserve"> </w:t>
      </w:r>
      <w:r w:rsidR="00CF0C17" w:rsidRPr="00CF0C17">
        <w:t>13</w:t>
      </w:r>
    </w:p>
    <w:p w14:paraId="471F11C3" w14:textId="12D90F05" w:rsidR="007574D0" w:rsidRDefault="007574D0" w:rsidP="00063ABF">
      <w:pPr>
        <w:pStyle w:val="SectionTitle"/>
        <w:spacing w:line="233" w:lineRule="auto"/>
      </w:pPr>
      <w:r>
        <w:t>CHAIN LINK FENCES AND GATES</w:t>
      </w:r>
    </w:p>
    <w:p w14:paraId="2C21E339" w14:textId="77777777" w:rsidR="00EB540D" w:rsidRDefault="00EB540D" w:rsidP="00063ABF">
      <w:pPr>
        <w:pStyle w:val="SectionTitle"/>
        <w:spacing w:line="233" w:lineRule="auto"/>
      </w:pPr>
    </w:p>
    <w:p w14:paraId="0DF94E85" w14:textId="77777777" w:rsidR="007574D0" w:rsidRDefault="007574D0" w:rsidP="00063ABF">
      <w:pPr>
        <w:pStyle w:val="Heading1"/>
        <w:spacing w:line="233" w:lineRule="auto"/>
      </w:pPr>
      <w:r>
        <w:t>GENERAL</w:t>
      </w:r>
    </w:p>
    <w:p w14:paraId="3045EE47" w14:textId="77777777" w:rsidR="007574D0" w:rsidRDefault="007574D0" w:rsidP="00063ABF">
      <w:pPr>
        <w:pStyle w:val="Heading2"/>
        <w:spacing w:line="233" w:lineRule="auto"/>
      </w:pPr>
      <w:r>
        <w:t>S</w:t>
      </w:r>
      <w:r w:rsidR="00BA6447">
        <w:t>ection includes</w:t>
      </w:r>
    </w:p>
    <w:p w14:paraId="05D2E8D9" w14:textId="77777777" w:rsidR="007574D0" w:rsidRDefault="00BA6447" w:rsidP="00063ABF">
      <w:pPr>
        <w:pStyle w:val="Heading5"/>
        <w:spacing w:line="233" w:lineRule="auto"/>
      </w:pPr>
      <w:r>
        <w:t>F</w:t>
      </w:r>
      <w:r w:rsidR="007574D0">
        <w:t xml:space="preserve">ence framework, </w:t>
      </w:r>
      <w:r>
        <w:t xml:space="preserve">chain-link </w:t>
      </w:r>
      <w:r w:rsidR="007574D0">
        <w:t>fabric, and accessories; excavation for post bases; concrete foundation for posts.</w:t>
      </w:r>
    </w:p>
    <w:p w14:paraId="073B7226" w14:textId="77777777" w:rsidR="007574D0" w:rsidRDefault="007574D0" w:rsidP="00063ABF">
      <w:pPr>
        <w:pStyle w:val="Heading5"/>
        <w:spacing w:line="233" w:lineRule="auto"/>
      </w:pPr>
      <w:r>
        <w:t>Related Sections:</w:t>
      </w:r>
    </w:p>
    <w:p w14:paraId="0E96E0D1" w14:textId="77777777" w:rsidR="00BA6447" w:rsidRDefault="00BA6447" w:rsidP="00BA6447">
      <w:pPr>
        <w:pStyle w:val="Heading6"/>
        <w:spacing w:line="233" w:lineRule="auto"/>
      </w:pPr>
      <w:r>
        <w:t>Section 03 30 00 – Cast-In-Place Concrete:  Concrete anchorage for posts.</w:t>
      </w:r>
    </w:p>
    <w:p w14:paraId="4D3B7091" w14:textId="77777777" w:rsidR="00BA6447" w:rsidRDefault="007325BE" w:rsidP="00063ABF">
      <w:pPr>
        <w:pStyle w:val="Heading6"/>
        <w:spacing w:line="233" w:lineRule="auto"/>
      </w:pPr>
      <w:r>
        <w:t>Section 31 0</w:t>
      </w:r>
      <w:r w:rsidR="00BA6447">
        <w:t>0 00 – Earthwork: Excavation for post bases.</w:t>
      </w:r>
    </w:p>
    <w:p w14:paraId="7C5A3ED1" w14:textId="77777777" w:rsidR="007574D0" w:rsidRDefault="007574D0" w:rsidP="00063ABF">
      <w:pPr>
        <w:pStyle w:val="Heading2"/>
        <w:spacing w:line="233" w:lineRule="auto"/>
      </w:pPr>
      <w:r>
        <w:t>REFERENCES</w:t>
      </w:r>
    </w:p>
    <w:p w14:paraId="2D28D775" w14:textId="77777777" w:rsidR="0040271F" w:rsidRDefault="0040271F" w:rsidP="0040271F">
      <w:pPr>
        <w:pStyle w:val="Heading5"/>
      </w:pPr>
      <w:r w:rsidRPr="0040271F">
        <w:t>ASTM A392-11</w:t>
      </w:r>
      <w:proofErr w:type="gramStart"/>
      <w:r w:rsidRPr="0040271F">
        <w:t>a(</w:t>
      </w:r>
      <w:proofErr w:type="gramEnd"/>
      <w:r w:rsidRPr="0040271F">
        <w:t xml:space="preserve">2017) </w:t>
      </w:r>
      <w:r>
        <w:t xml:space="preserve">– </w:t>
      </w:r>
      <w:r w:rsidRPr="0040271F">
        <w:t>Standard Specification for Zinc-Coated Steel Chain-Link Fence Fabric</w:t>
      </w:r>
      <w:r>
        <w:t>.</w:t>
      </w:r>
    </w:p>
    <w:p w14:paraId="12DE5CFA" w14:textId="77777777" w:rsidR="0040271F" w:rsidRDefault="0040271F" w:rsidP="0040271F">
      <w:pPr>
        <w:pStyle w:val="Heading5"/>
      </w:pPr>
      <w:r w:rsidRPr="0040271F">
        <w:t xml:space="preserve">ASTM F567-14a </w:t>
      </w:r>
      <w:r>
        <w:t xml:space="preserve">– </w:t>
      </w:r>
      <w:r w:rsidRPr="0040271F">
        <w:t>Standard Practice for Installation of Chain-Link Fence</w:t>
      </w:r>
      <w:r>
        <w:t>.</w:t>
      </w:r>
    </w:p>
    <w:p w14:paraId="77A1A282" w14:textId="77777777" w:rsidR="0040271F" w:rsidRDefault="0040271F" w:rsidP="0040271F">
      <w:pPr>
        <w:pStyle w:val="Heading5"/>
      </w:pPr>
      <w:r w:rsidRPr="0040271F">
        <w:t xml:space="preserve">ASTM F900-11(2017) </w:t>
      </w:r>
      <w:r>
        <w:t xml:space="preserve">– </w:t>
      </w:r>
      <w:r w:rsidRPr="0040271F">
        <w:t>Standard Specification for Industrial and Commercial Steel Swing Gates</w:t>
      </w:r>
      <w:r>
        <w:t>.</w:t>
      </w:r>
    </w:p>
    <w:p w14:paraId="0EE43E34" w14:textId="77777777" w:rsidR="0040271F" w:rsidRDefault="0040271F" w:rsidP="0040271F">
      <w:pPr>
        <w:pStyle w:val="Heading5"/>
      </w:pPr>
      <w:r w:rsidRPr="0040271F">
        <w:t xml:space="preserve">ASTM F934-96(2017) </w:t>
      </w:r>
      <w:r>
        <w:t xml:space="preserve">– </w:t>
      </w:r>
      <w:r w:rsidRPr="0040271F">
        <w:t>Standard Specification for Standard Colors for Polymer-Coated Chain Link Fence Materials</w:t>
      </w:r>
      <w:r>
        <w:t>.</w:t>
      </w:r>
    </w:p>
    <w:p w14:paraId="653316CC" w14:textId="77777777" w:rsidR="0040271F" w:rsidRDefault="0040271F" w:rsidP="0040271F">
      <w:pPr>
        <w:pStyle w:val="Heading5"/>
      </w:pPr>
      <w:r w:rsidRPr="0040271F">
        <w:t xml:space="preserve">ASTM F1083-18 </w:t>
      </w:r>
      <w:r>
        <w:t xml:space="preserve">– </w:t>
      </w:r>
      <w:r w:rsidRPr="0040271F">
        <w:t>Standard Specification for Pipe, Steel, Hot-Dipped Zinc-Coated (Galvanized) Welded, for Fence Structures</w:t>
      </w:r>
      <w:r>
        <w:t>.</w:t>
      </w:r>
    </w:p>
    <w:p w14:paraId="73FE7C01" w14:textId="77777777" w:rsidR="0046154B" w:rsidRDefault="0046154B" w:rsidP="0046154B">
      <w:pPr>
        <w:pStyle w:val="Heading5"/>
      </w:pPr>
      <w:r w:rsidRPr="0046154B">
        <w:t xml:space="preserve">CLFMI-FIG-0111-14 </w:t>
      </w:r>
      <w:r>
        <w:t>–</w:t>
      </w:r>
      <w:r w:rsidRPr="0046154B">
        <w:t xml:space="preserve"> Field Inspection Guide</w:t>
      </w:r>
      <w:r>
        <w:t>,</w:t>
      </w:r>
      <w:r w:rsidRPr="0046154B">
        <w:t xml:space="preserve"> CLFMI (Chain Link Fence Manufacturers Institute).</w:t>
      </w:r>
      <w:r>
        <w:t xml:space="preserve"> </w:t>
      </w:r>
    </w:p>
    <w:p w14:paraId="04E821C9" w14:textId="77777777" w:rsidR="007574D0" w:rsidRDefault="0046154B" w:rsidP="0046154B">
      <w:pPr>
        <w:pStyle w:val="Heading5"/>
      </w:pPr>
      <w:r w:rsidRPr="0046154B">
        <w:t>CLF-PM0610</w:t>
      </w:r>
      <w:r>
        <w:t xml:space="preserve">-17 – Product Manual, </w:t>
      </w:r>
      <w:r w:rsidR="007574D0">
        <w:t>CLFMI (Chain Link Fence Manufactu</w:t>
      </w:r>
      <w:r>
        <w:t>rers Institute)</w:t>
      </w:r>
      <w:r w:rsidR="007574D0">
        <w:t>.</w:t>
      </w:r>
    </w:p>
    <w:p w14:paraId="5864D364" w14:textId="77777777" w:rsidR="007574D0" w:rsidRDefault="007574D0" w:rsidP="00063ABF">
      <w:pPr>
        <w:pStyle w:val="Heading2"/>
        <w:spacing w:line="233" w:lineRule="auto"/>
      </w:pPr>
      <w:r>
        <w:t>SYSTEM DESCRIPTION</w:t>
      </w:r>
    </w:p>
    <w:p w14:paraId="2F0E8616" w14:textId="77777777" w:rsidR="007574D0" w:rsidRDefault="00011F76" w:rsidP="00063ABF">
      <w:pPr>
        <w:pStyle w:val="Heading5"/>
        <w:spacing w:line="233" w:lineRule="auto"/>
      </w:pPr>
      <w:r>
        <w:t xml:space="preserve">Fence </w:t>
      </w:r>
      <w:r w:rsidR="00546D2D">
        <w:t>Height</w:t>
      </w:r>
      <w:r w:rsidR="007574D0">
        <w:t>: 6 feet nominal.</w:t>
      </w:r>
    </w:p>
    <w:p w14:paraId="5B3ABCE7" w14:textId="77777777" w:rsidR="007574D0" w:rsidRDefault="007574D0" w:rsidP="00063ABF">
      <w:pPr>
        <w:pStyle w:val="Heading5"/>
        <w:spacing w:line="233" w:lineRule="auto"/>
      </w:pPr>
      <w:r>
        <w:t>Line Post Spacin</w:t>
      </w:r>
      <w:r w:rsidR="00546D2D">
        <w:t>g: At intervals not exceeding 10</w:t>
      </w:r>
      <w:r>
        <w:t xml:space="preserve"> feet.</w:t>
      </w:r>
    </w:p>
    <w:p w14:paraId="776DCB9F" w14:textId="77777777" w:rsidR="007574D0" w:rsidRDefault="007574D0" w:rsidP="00063ABF">
      <w:pPr>
        <w:pStyle w:val="Heading2"/>
        <w:spacing w:line="233" w:lineRule="auto"/>
      </w:pPr>
      <w:r>
        <w:t>SUBMITTALS</w:t>
      </w:r>
    </w:p>
    <w:p w14:paraId="4A298D92" w14:textId="77777777" w:rsidR="007574D0" w:rsidRDefault="007574D0" w:rsidP="00063ABF">
      <w:pPr>
        <w:pStyle w:val="Heading5"/>
        <w:spacing w:line="233" w:lineRule="auto"/>
      </w:pPr>
      <w:r>
        <w:t>Section 01</w:t>
      </w:r>
      <w:r w:rsidR="00011F76">
        <w:t xml:space="preserve"> </w:t>
      </w:r>
      <w:r>
        <w:t>33</w:t>
      </w:r>
      <w:r w:rsidR="00011F76">
        <w:t xml:space="preserve"> 0</w:t>
      </w:r>
      <w:r>
        <w:t xml:space="preserve">0 </w:t>
      </w:r>
      <w:r w:rsidR="00090218">
        <w:t>–</w:t>
      </w:r>
      <w:r>
        <w:t xml:space="preserve"> Submittal Procedures: Submittal procedures.</w:t>
      </w:r>
    </w:p>
    <w:p w14:paraId="3728E8CA" w14:textId="77777777" w:rsidR="007574D0" w:rsidRDefault="007574D0" w:rsidP="00063ABF">
      <w:pPr>
        <w:pStyle w:val="Heading5"/>
        <w:spacing w:line="233" w:lineRule="auto"/>
      </w:pPr>
      <w:r>
        <w:t>Shop Drawings:  Indicate plan layout, spacing of components, post foundation dimensions, hardware anchorage, gates, and schedule of components.</w:t>
      </w:r>
    </w:p>
    <w:p w14:paraId="3777638D" w14:textId="77777777" w:rsidR="007574D0" w:rsidRDefault="007574D0" w:rsidP="00063ABF">
      <w:pPr>
        <w:pStyle w:val="Heading5"/>
        <w:spacing w:line="233" w:lineRule="auto"/>
      </w:pPr>
      <w:r>
        <w:t>Product Data:  Submit data on fabric, posts, accessories, fittings and hardware.</w:t>
      </w:r>
    </w:p>
    <w:p w14:paraId="7A32EDB6" w14:textId="77777777" w:rsidR="007574D0" w:rsidRDefault="007574D0" w:rsidP="00063ABF">
      <w:pPr>
        <w:pStyle w:val="Heading2"/>
        <w:spacing w:line="233" w:lineRule="auto"/>
      </w:pPr>
      <w:r>
        <w:t>QUALITY ASSURANCE</w:t>
      </w:r>
    </w:p>
    <w:p w14:paraId="0ED668FD" w14:textId="77777777" w:rsidR="00011F76" w:rsidRDefault="00011F76" w:rsidP="00063ABF">
      <w:pPr>
        <w:pStyle w:val="Heading5"/>
        <w:spacing w:line="233" w:lineRule="auto"/>
      </w:pPr>
      <w:r>
        <w:t xml:space="preserve">Section 01 40 00 – Quality </w:t>
      </w:r>
      <w:r w:rsidR="002022AF">
        <w:t>Requirements</w:t>
      </w:r>
      <w:r>
        <w:t>.</w:t>
      </w:r>
    </w:p>
    <w:p w14:paraId="52866DC7" w14:textId="77777777" w:rsidR="007574D0" w:rsidRDefault="007574D0" w:rsidP="00063ABF">
      <w:pPr>
        <w:pStyle w:val="Heading5"/>
        <w:spacing w:line="233" w:lineRule="auto"/>
      </w:pPr>
      <w:r>
        <w:t xml:space="preserve">Supply material in accordance with CLFMI </w:t>
      </w:r>
      <w:r w:rsidR="005D5522">
        <w:t>–</w:t>
      </w:r>
      <w:r>
        <w:t xml:space="preserve"> Product Manual.</w:t>
      </w:r>
    </w:p>
    <w:p w14:paraId="0A2E4A28" w14:textId="77777777" w:rsidR="007574D0" w:rsidRDefault="007574D0" w:rsidP="00063ABF">
      <w:pPr>
        <w:pStyle w:val="Heading5"/>
        <w:spacing w:line="233" w:lineRule="auto"/>
      </w:pPr>
      <w:r>
        <w:lastRenderedPageBreak/>
        <w:t>Perform installation in accordance with ASTM F567.</w:t>
      </w:r>
    </w:p>
    <w:p w14:paraId="2CDF925C" w14:textId="77777777" w:rsidR="0046154B" w:rsidRPr="0046154B" w:rsidRDefault="00127787" w:rsidP="00127787">
      <w:pPr>
        <w:pStyle w:val="Heading5"/>
      </w:pPr>
      <w:r>
        <w:t xml:space="preserve">Perform quality assurance in accordance with </w:t>
      </w:r>
      <w:r w:rsidRPr="00127787">
        <w:t>CLFMI-FIG-0111-14 – Field Inspection Guide</w:t>
      </w:r>
      <w:r>
        <w:t>.</w:t>
      </w:r>
    </w:p>
    <w:p w14:paraId="17FEA53F" w14:textId="77777777" w:rsidR="007574D0" w:rsidRDefault="007574D0" w:rsidP="00063ABF">
      <w:pPr>
        <w:pStyle w:val="Heading2"/>
        <w:spacing w:line="233" w:lineRule="auto"/>
      </w:pPr>
      <w:r>
        <w:t>DELIVERY, STORAGE AND HANDLING</w:t>
      </w:r>
    </w:p>
    <w:p w14:paraId="1F1622DA" w14:textId="77777777" w:rsidR="007574D0" w:rsidRDefault="007574D0" w:rsidP="00063ABF">
      <w:pPr>
        <w:pStyle w:val="Heading5"/>
        <w:spacing w:line="233" w:lineRule="auto"/>
      </w:pPr>
      <w:r>
        <w:t>Section 01</w:t>
      </w:r>
      <w:r w:rsidR="002022AF">
        <w:t xml:space="preserve"> </w:t>
      </w:r>
      <w:r>
        <w:t>60</w:t>
      </w:r>
      <w:r w:rsidR="002022AF">
        <w:t xml:space="preserve"> 0</w:t>
      </w:r>
      <w:r>
        <w:t xml:space="preserve">0 </w:t>
      </w:r>
      <w:r w:rsidR="005D5522">
        <w:t>–</w:t>
      </w:r>
      <w:r>
        <w:t xml:space="preserve"> Product Requirements:  Product storage and handling requirements.</w:t>
      </w:r>
    </w:p>
    <w:p w14:paraId="2F43CB2E" w14:textId="77777777" w:rsidR="007574D0" w:rsidRDefault="007574D0" w:rsidP="00063ABF">
      <w:pPr>
        <w:pStyle w:val="Heading5"/>
        <w:spacing w:line="233" w:lineRule="auto"/>
      </w:pPr>
      <w:r>
        <w:t>Fence fabric and accessories shall be delivered to the construction site in packed cartons or firmly tied rolls.</w:t>
      </w:r>
    </w:p>
    <w:p w14:paraId="56D67036" w14:textId="77777777" w:rsidR="007574D0" w:rsidRDefault="007574D0" w:rsidP="00063ABF">
      <w:pPr>
        <w:pStyle w:val="Heading5"/>
        <w:spacing w:line="233" w:lineRule="auto"/>
      </w:pPr>
      <w:r>
        <w:t>Each package shall be identified and shall bear the manufacturer’s name.</w:t>
      </w:r>
    </w:p>
    <w:p w14:paraId="7B9BB2E9" w14:textId="77777777" w:rsidR="007574D0" w:rsidRDefault="007574D0" w:rsidP="00063ABF">
      <w:pPr>
        <w:pStyle w:val="Heading5"/>
        <w:spacing w:line="233" w:lineRule="auto"/>
      </w:pPr>
      <w:r>
        <w:t>Store fence fabric and accessories in a secure and dry place.</w:t>
      </w:r>
    </w:p>
    <w:p w14:paraId="1F2B990C" w14:textId="77777777" w:rsidR="007574D0" w:rsidRDefault="007574D0" w:rsidP="00063ABF">
      <w:pPr>
        <w:pStyle w:val="Heading1"/>
        <w:spacing w:line="233" w:lineRule="auto"/>
      </w:pPr>
      <w:r>
        <w:t>PRODUCTS</w:t>
      </w:r>
    </w:p>
    <w:p w14:paraId="669B1356" w14:textId="77777777" w:rsidR="007574D0" w:rsidRDefault="007574D0" w:rsidP="00063ABF">
      <w:pPr>
        <w:pStyle w:val="Heading3"/>
        <w:spacing w:line="233" w:lineRule="auto"/>
      </w:pPr>
      <w:r>
        <w:t>MANUFACTURERS</w:t>
      </w:r>
    </w:p>
    <w:p w14:paraId="6641AA00" w14:textId="77777777" w:rsidR="007574D0" w:rsidRDefault="007574D0" w:rsidP="00063ABF">
      <w:pPr>
        <w:pStyle w:val="Heading5"/>
        <w:spacing w:line="233" w:lineRule="auto"/>
      </w:pPr>
      <w:r>
        <w:t>Manufacturers:</w:t>
      </w:r>
    </w:p>
    <w:p w14:paraId="0023A117" w14:textId="77777777" w:rsidR="007574D0" w:rsidRDefault="007574D0" w:rsidP="00063ABF">
      <w:pPr>
        <w:pStyle w:val="Heading6"/>
        <w:spacing w:line="233" w:lineRule="auto"/>
      </w:pPr>
      <w:r>
        <w:t>Anchor Fence Inc.</w:t>
      </w:r>
    </w:p>
    <w:p w14:paraId="71E78FB9" w14:textId="77777777" w:rsidR="007574D0" w:rsidRDefault="007574D0" w:rsidP="00063ABF">
      <w:pPr>
        <w:pStyle w:val="Heading6"/>
        <w:spacing w:line="233" w:lineRule="auto"/>
      </w:pPr>
      <w:r>
        <w:t>Cyclone Inc.</w:t>
      </w:r>
    </w:p>
    <w:p w14:paraId="5B819807" w14:textId="77777777" w:rsidR="007574D0" w:rsidRDefault="007574D0" w:rsidP="00063ABF">
      <w:pPr>
        <w:pStyle w:val="Heading6"/>
        <w:spacing w:line="233" w:lineRule="auto"/>
      </w:pPr>
      <w:r>
        <w:t>Substitutions:  Section 01</w:t>
      </w:r>
      <w:r w:rsidR="002022AF">
        <w:t xml:space="preserve"> </w:t>
      </w:r>
      <w:r>
        <w:t>60</w:t>
      </w:r>
      <w:r w:rsidR="002022AF">
        <w:t xml:space="preserve"> 0</w:t>
      </w:r>
      <w:r>
        <w:t xml:space="preserve">0 </w:t>
      </w:r>
      <w:r w:rsidR="00AF6C59">
        <w:t>–</w:t>
      </w:r>
      <w:r w:rsidR="002022AF">
        <w:t xml:space="preserve"> Product Requirements: or approved equal.</w:t>
      </w:r>
    </w:p>
    <w:p w14:paraId="15B23B75" w14:textId="77777777" w:rsidR="007574D0" w:rsidRDefault="007574D0" w:rsidP="00063ABF">
      <w:pPr>
        <w:pStyle w:val="Heading3"/>
        <w:spacing w:line="233" w:lineRule="auto"/>
      </w:pPr>
      <w:r>
        <w:t>MATE</w:t>
      </w:r>
      <w:r w:rsidR="00BA6447">
        <w:t>S</w:t>
      </w:r>
      <w:r>
        <w:t>RIALS</w:t>
      </w:r>
    </w:p>
    <w:p w14:paraId="719FB518" w14:textId="77777777" w:rsidR="007574D0" w:rsidRDefault="007574D0" w:rsidP="00063ABF">
      <w:pPr>
        <w:pStyle w:val="Heading5"/>
        <w:spacing w:line="233" w:lineRule="auto"/>
      </w:pPr>
      <w:r>
        <w:t xml:space="preserve">Framing (Steel):  ASTM F1083 Schedule 40 galvanized steel pipe, welded construction, minimum yield strength of 25 </w:t>
      </w:r>
      <w:proofErr w:type="spellStart"/>
      <w:r>
        <w:t>ksi</w:t>
      </w:r>
      <w:proofErr w:type="spellEnd"/>
      <w:r>
        <w:t>; coating conforming to ASTM F1043 Type A on pipe exterior and interior.</w:t>
      </w:r>
    </w:p>
    <w:p w14:paraId="16F33F66" w14:textId="77777777" w:rsidR="007574D0" w:rsidRDefault="007574D0" w:rsidP="00063ABF">
      <w:pPr>
        <w:pStyle w:val="Heading5"/>
        <w:spacing w:line="233" w:lineRule="auto"/>
      </w:pPr>
      <w:r>
        <w:t>Fabric Wire (Steel):  ASTM A392 zinc coated wire fabric.</w:t>
      </w:r>
    </w:p>
    <w:p w14:paraId="0CD3F244" w14:textId="77777777" w:rsidR="007574D0" w:rsidRDefault="007574D0" w:rsidP="00063ABF">
      <w:pPr>
        <w:pStyle w:val="Heading5"/>
        <w:spacing w:line="233" w:lineRule="auto"/>
      </w:pPr>
      <w:r>
        <w:t>Concrete:  Section 03</w:t>
      </w:r>
      <w:r w:rsidR="00724B2E">
        <w:t xml:space="preserve"> </w:t>
      </w:r>
      <w:r>
        <w:t>30</w:t>
      </w:r>
      <w:r w:rsidR="00724B2E">
        <w:t xml:space="preserve"> 0</w:t>
      </w:r>
      <w:r>
        <w:t>0.</w:t>
      </w:r>
    </w:p>
    <w:p w14:paraId="3A01D5BF" w14:textId="77777777" w:rsidR="007574D0" w:rsidRDefault="007574D0" w:rsidP="00063ABF">
      <w:pPr>
        <w:pStyle w:val="Heading3"/>
        <w:spacing w:line="233" w:lineRule="auto"/>
      </w:pPr>
      <w:r>
        <w:t>COMPONENTS</w:t>
      </w:r>
    </w:p>
    <w:p w14:paraId="7371DF51" w14:textId="77777777" w:rsidR="006E10FF" w:rsidRDefault="006E10FF" w:rsidP="00063ABF">
      <w:pPr>
        <w:pStyle w:val="Heading5"/>
        <w:spacing w:line="233" w:lineRule="auto"/>
      </w:pPr>
      <w:r>
        <w:t>Terminal, Corner, and Gate Posts:  2.88-inch diameter.</w:t>
      </w:r>
    </w:p>
    <w:p w14:paraId="72912BF2" w14:textId="77777777" w:rsidR="007574D0" w:rsidRDefault="006E10FF" w:rsidP="00063ABF">
      <w:pPr>
        <w:pStyle w:val="Heading5"/>
        <w:spacing w:line="233" w:lineRule="auto"/>
      </w:pPr>
      <w:r>
        <w:t xml:space="preserve">Line </w:t>
      </w:r>
      <w:r w:rsidR="007574D0">
        <w:t>Posts: 1.9-inch diameter.</w:t>
      </w:r>
    </w:p>
    <w:p w14:paraId="464FD721" w14:textId="77777777" w:rsidR="007574D0" w:rsidRDefault="007574D0" w:rsidP="00063ABF">
      <w:pPr>
        <w:pStyle w:val="Heading5"/>
        <w:spacing w:line="233" w:lineRule="auto"/>
      </w:pPr>
      <w:r>
        <w:t>Top and Brace Rail: 1.66-inch diameter, plain end, sleeve coupled.</w:t>
      </w:r>
    </w:p>
    <w:p w14:paraId="7FFCDC55" w14:textId="77777777" w:rsidR="003B0DC5" w:rsidRDefault="006E10FF" w:rsidP="00063ABF">
      <w:pPr>
        <w:pStyle w:val="Heading5"/>
        <w:tabs>
          <w:tab w:val="clear" w:pos="1440"/>
        </w:tabs>
        <w:spacing w:line="233" w:lineRule="auto"/>
      </w:pPr>
      <w:r>
        <w:t xml:space="preserve">Gate Frame: </w:t>
      </w:r>
    </w:p>
    <w:p w14:paraId="229DB6CC" w14:textId="77777777" w:rsidR="003B0DC5" w:rsidRDefault="003B0DC5" w:rsidP="003B0DC5">
      <w:pPr>
        <w:pStyle w:val="Heading6"/>
      </w:pPr>
      <w:r>
        <w:t>1.9-inch diameter</w:t>
      </w:r>
      <w:r w:rsidRPr="004C6D71">
        <w:t xml:space="preserve"> </w:t>
      </w:r>
      <w:r>
        <w:t>for welded fabrication.</w:t>
      </w:r>
    </w:p>
    <w:p w14:paraId="177A64C9" w14:textId="77777777" w:rsidR="004C6D71" w:rsidRDefault="004C6D71" w:rsidP="003B0DC5">
      <w:pPr>
        <w:pStyle w:val="Heading6"/>
      </w:pPr>
      <w:r>
        <w:t>Hot-dip galvanize after fabrication.</w:t>
      </w:r>
    </w:p>
    <w:p w14:paraId="4D794118" w14:textId="77777777" w:rsidR="00546D2D" w:rsidRDefault="00546D2D" w:rsidP="00063ABF">
      <w:pPr>
        <w:pStyle w:val="Heading5"/>
        <w:spacing w:line="233" w:lineRule="auto"/>
      </w:pPr>
      <w:r>
        <w:t>Gusset Plates:  1/4-inch thick steel</w:t>
      </w:r>
      <w:r w:rsidR="004C6D71">
        <w:t xml:space="preserve"> for truss rod attachment; fabricate to weld into gate frame corners.  Hot-dip galvanize after fabrication.</w:t>
      </w:r>
    </w:p>
    <w:p w14:paraId="3FC319E6" w14:textId="77777777" w:rsidR="007574D0" w:rsidRDefault="007574D0" w:rsidP="00063ABF">
      <w:pPr>
        <w:pStyle w:val="Heading5"/>
        <w:spacing w:line="233" w:lineRule="auto"/>
      </w:pPr>
      <w:r>
        <w:t xml:space="preserve">Fabric: 2-inch diamond mesh interwoven wire, 9 gage thick, top salvage </w:t>
      </w:r>
      <w:r w:rsidR="00090218">
        <w:t>and bottom selvage knuck</w:t>
      </w:r>
      <w:r w:rsidR="00DE020E">
        <w:t>l</w:t>
      </w:r>
      <w:r w:rsidR="00090218">
        <w:t>ed</w:t>
      </w:r>
      <w:r>
        <w:t>.</w:t>
      </w:r>
    </w:p>
    <w:p w14:paraId="3AC560C6" w14:textId="77777777" w:rsidR="007574D0" w:rsidRDefault="007574D0" w:rsidP="00063ABF">
      <w:pPr>
        <w:pStyle w:val="Heading5"/>
        <w:spacing w:line="233" w:lineRule="auto"/>
      </w:pPr>
      <w:r>
        <w:t>Tension Wire: 6 gage thick steel, single strand.</w:t>
      </w:r>
    </w:p>
    <w:p w14:paraId="411E6C10" w14:textId="77777777" w:rsidR="007574D0" w:rsidRDefault="007574D0" w:rsidP="00063ABF">
      <w:pPr>
        <w:pStyle w:val="Heading5"/>
        <w:spacing w:line="233" w:lineRule="auto"/>
      </w:pPr>
      <w:r>
        <w:t xml:space="preserve">Tension Band: Galvanized steel. </w:t>
      </w:r>
    </w:p>
    <w:p w14:paraId="47247D60" w14:textId="77777777" w:rsidR="007574D0" w:rsidRDefault="007574D0" w:rsidP="00063ABF">
      <w:pPr>
        <w:pStyle w:val="Heading5"/>
        <w:spacing w:line="233" w:lineRule="auto"/>
      </w:pPr>
      <w:r>
        <w:lastRenderedPageBreak/>
        <w:t>Tension Strap: Galvanized steel.</w:t>
      </w:r>
    </w:p>
    <w:p w14:paraId="5DEAA45D" w14:textId="77777777" w:rsidR="007574D0" w:rsidRDefault="007574D0" w:rsidP="00063ABF">
      <w:pPr>
        <w:pStyle w:val="Heading5"/>
        <w:spacing w:line="233" w:lineRule="auto"/>
      </w:pPr>
      <w:r>
        <w:t>Tie Wire:  Aluminum alloy steel wire.</w:t>
      </w:r>
    </w:p>
    <w:p w14:paraId="0DB0717C" w14:textId="77777777" w:rsidR="007574D0" w:rsidRDefault="007574D0" w:rsidP="00063ABF">
      <w:pPr>
        <w:pStyle w:val="Heading3"/>
        <w:spacing w:line="233" w:lineRule="auto"/>
      </w:pPr>
      <w:r>
        <w:t>ACCESSORIES</w:t>
      </w:r>
    </w:p>
    <w:p w14:paraId="44FE5287" w14:textId="77777777" w:rsidR="007574D0" w:rsidRDefault="007574D0" w:rsidP="00063ABF">
      <w:pPr>
        <w:pStyle w:val="Heading5"/>
        <w:spacing w:line="233" w:lineRule="auto"/>
      </w:pPr>
      <w:r>
        <w:t xml:space="preserve">Caps:  </w:t>
      </w:r>
      <w:r w:rsidR="00090218">
        <w:t>Dome type, c</w:t>
      </w:r>
      <w:r>
        <w:t>ast steel galvanized; sized to post diameter, set screw retainer.</w:t>
      </w:r>
    </w:p>
    <w:p w14:paraId="6BB0CC86" w14:textId="77777777" w:rsidR="007574D0" w:rsidRDefault="007574D0" w:rsidP="00063ABF">
      <w:pPr>
        <w:pStyle w:val="Heading5"/>
        <w:spacing w:line="233" w:lineRule="auto"/>
      </w:pPr>
      <w:r>
        <w:t>Fittings:  Sleeves, bands, clips, rail ends, tension bars</w:t>
      </w:r>
      <w:r w:rsidR="003B0DC5">
        <w:t>, fasteners and fittings:</w:t>
      </w:r>
      <w:r>
        <w:t xml:space="preserve"> galvanized steel.</w:t>
      </w:r>
    </w:p>
    <w:p w14:paraId="78A31575" w14:textId="77777777" w:rsidR="00546D2D" w:rsidRDefault="00546D2D" w:rsidP="00063ABF">
      <w:pPr>
        <w:pStyle w:val="Heading5"/>
        <w:tabs>
          <w:tab w:val="clear" w:pos="1440"/>
        </w:tabs>
        <w:spacing w:line="233" w:lineRule="auto"/>
      </w:pPr>
      <w:r>
        <w:t>Gate Hardware:</w:t>
      </w:r>
    </w:p>
    <w:p w14:paraId="237B0F2F" w14:textId="77777777" w:rsidR="00546D2D" w:rsidRDefault="00546D2D" w:rsidP="003B0DC5">
      <w:pPr>
        <w:pStyle w:val="Heading6"/>
      </w:pPr>
      <w:r>
        <w:t>Fork latch with gravity drop rod and latch assembly.</w:t>
      </w:r>
    </w:p>
    <w:p w14:paraId="43024448" w14:textId="77777777" w:rsidR="00546D2D" w:rsidRDefault="00546D2D" w:rsidP="003B0DC5">
      <w:pPr>
        <w:pStyle w:val="Heading6"/>
      </w:pPr>
      <w:r>
        <w:t>Two 180</w:t>
      </w:r>
      <w:r w:rsidR="006E10FF">
        <w:t xml:space="preserve"> degree gate hinges per</w:t>
      </w:r>
      <w:r>
        <w:t xml:space="preserve"> leaf</w:t>
      </w:r>
      <w:r w:rsidR="006E10FF">
        <w:t>.</w:t>
      </w:r>
    </w:p>
    <w:p w14:paraId="49025F90" w14:textId="77777777" w:rsidR="006E10FF" w:rsidRDefault="006E10FF" w:rsidP="00063ABF">
      <w:pPr>
        <w:pStyle w:val="Heading5"/>
        <w:spacing w:line="233" w:lineRule="auto"/>
      </w:pPr>
      <w:r>
        <w:t>Touch</w:t>
      </w:r>
      <w:r>
        <w:noBreakHyphen/>
        <w:t>Up Primer for Galvanized Surfaces:  ZRC cold-galvanizing paint, with 94 percent zinc by weight in dried condition.</w:t>
      </w:r>
    </w:p>
    <w:p w14:paraId="7B18F63E" w14:textId="77777777" w:rsidR="006E10FF" w:rsidRDefault="006E10FF" w:rsidP="00063ABF">
      <w:pPr>
        <w:pStyle w:val="Heading5"/>
        <w:tabs>
          <w:tab w:val="clear" w:pos="1440"/>
        </w:tabs>
        <w:spacing w:line="233" w:lineRule="auto"/>
      </w:pPr>
      <w:r>
        <w:t>Privacy Slats:  Vinyl strips, sized t</w:t>
      </w:r>
      <w:r w:rsidR="003B0DC5">
        <w:t>o fit fabric weave. Color: as selected.</w:t>
      </w:r>
    </w:p>
    <w:p w14:paraId="07ABAE0D" w14:textId="77777777" w:rsidR="007574D0" w:rsidRDefault="007574D0" w:rsidP="00063ABF">
      <w:pPr>
        <w:pStyle w:val="Heading1"/>
        <w:spacing w:line="233" w:lineRule="auto"/>
      </w:pPr>
      <w:r>
        <w:t>EXECUTION</w:t>
      </w:r>
    </w:p>
    <w:p w14:paraId="6040D035" w14:textId="77777777" w:rsidR="007574D0" w:rsidRDefault="007574D0" w:rsidP="00063ABF">
      <w:pPr>
        <w:pStyle w:val="Heading4"/>
        <w:spacing w:line="233" w:lineRule="auto"/>
      </w:pPr>
      <w:r>
        <w:t>INSTALLATION</w:t>
      </w:r>
    </w:p>
    <w:p w14:paraId="318076E4" w14:textId="77777777" w:rsidR="007574D0" w:rsidRDefault="007574D0" w:rsidP="00063ABF">
      <w:pPr>
        <w:pStyle w:val="Heading5"/>
        <w:spacing w:line="233" w:lineRule="auto"/>
      </w:pPr>
      <w:r>
        <w:t xml:space="preserve">Install framework, fabric, </w:t>
      </w:r>
      <w:r w:rsidR="003B0DC5">
        <w:t xml:space="preserve">and </w:t>
      </w:r>
      <w:r>
        <w:t>accessories</w:t>
      </w:r>
      <w:r w:rsidR="003B0DC5">
        <w:t>,</w:t>
      </w:r>
      <w:r>
        <w:t xml:space="preserve"> in accordance with ASTM F567.</w:t>
      </w:r>
    </w:p>
    <w:p w14:paraId="285DE96A" w14:textId="77777777" w:rsidR="007574D0" w:rsidRDefault="007574D0" w:rsidP="00063ABF">
      <w:pPr>
        <w:pStyle w:val="Heading5"/>
        <w:spacing w:line="233" w:lineRule="auto"/>
      </w:pPr>
      <w:r>
        <w:t>Place fabric on outside of posts and rails.</w:t>
      </w:r>
    </w:p>
    <w:p w14:paraId="35D04028" w14:textId="77777777" w:rsidR="007574D0" w:rsidRDefault="007574D0" w:rsidP="00063ABF">
      <w:pPr>
        <w:pStyle w:val="Heading5"/>
        <w:spacing w:line="233" w:lineRule="auto"/>
      </w:pPr>
      <w:r>
        <w:t>Set posts plumb, in concrete footings with top of footing 1 inch above finish grade.  Slope top of concrete for water runoff.</w:t>
      </w:r>
    </w:p>
    <w:p w14:paraId="1139FE4C" w14:textId="77777777" w:rsidR="007574D0" w:rsidRDefault="007574D0" w:rsidP="00063ABF">
      <w:pPr>
        <w:pStyle w:val="Heading5"/>
        <w:spacing w:line="233" w:lineRule="auto"/>
      </w:pPr>
      <w:r>
        <w:t>Do not stretch fabric until concrete foundation has cured.</w:t>
      </w:r>
    </w:p>
    <w:p w14:paraId="78DD7330" w14:textId="77777777" w:rsidR="007574D0" w:rsidRDefault="007574D0" w:rsidP="00063ABF">
      <w:pPr>
        <w:pStyle w:val="Heading5"/>
        <w:spacing w:line="233" w:lineRule="auto"/>
      </w:pPr>
      <w:r>
        <w:t>Stretch fabric between terminal posts.</w:t>
      </w:r>
    </w:p>
    <w:p w14:paraId="6298E083" w14:textId="77777777" w:rsidR="007574D0" w:rsidRDefault="007574D0" w:rsidP="00063ABF">
      <w:pPr>
        <w:pStyle w:val="Heading5"/>
        <w:spacing w:line="233" w:lineRule="auto"/>
      </w:pPr>
      <w:r>
        <w:t>Position bottom of fabric 2 inches above finished grade.</w:t>
      </w:r>
    </w:p>
    <w:p w14:paraId="1DE9E6F8" w14:textId="77777777" w:rsidR="007574D0" w:rsidRDefault="007574D0" w:rsidP="00063ABF">
      <w:pPr>
        <w:pStyle w:val="Heading5"/>
        <w:spacing w:line="233" w:lineRule="auto"/>
      </w:pPr>
      <w:r>
        <w:t xml:space="preserve">Fasten fabric to top rail, line posts, braces, and bottom tension </w:t>
      </w:r>
      <w:r w:rsidR="004C6D71">
        <w:t>wire with tie wire at maximum 18</w:t>
      </w:r>
      <w:r>
        <w:t xml:space="preserve"> inches on centers.</w:t>
      </w:r>
    </w:p>
    <w:p w14:paraId="314E88B8" w14:textId="77777777" w:rsidR="007574D0" w:rsidRDefault="007574D0" w:rsidP="00063ABF">
      <w:pPr>
        <w:pStyle w:val="Heading5"/>
        <w:spacing w:line="233" w:lineRule="auto"/>
      </w:pPr>
      <w:r>
        <w:t>Attach fabric to posts with tension bars and tension bar clips.</w:t>
      </w:r>
    </w:p>
    <w:p w14:paraId="2CDFBF68" w14:textId="77777777" w:rsidR="007574D0" w:rsidRDefault="007574D0" w:rsidP="00063ABF">
      <w:pPr>
        <w:pStyle w:val="Heading5"/>
        <w:spacing w:line="233" w:lineRule="auto"/>
      </w:pPr>
      <w:r>
        <w:t>Install bottom tension wire stretched taut between terminal posts.</w:t>
      </w:r>
    </w:p>
    <w:p w14:paraId="1EBEB3FA" w14:textId="77777777" w:rsidR="007574D0" w:rsidRDefault="007574D0" w:rsidP="00063ABF">
      <w:pPr>
        <w:pStyle w:val="Heading5"/>
        <w:spacing w:line="233" w:lineRule="auto"/>
      </w:pPr>
      <w:r>
        <w:t xml:space="preserve">Connect to existing fence at </w:t>
      </w:r>
      <w:r w:rsidR="00063ABF">
        <w:t xml:space="preserve">Picnic Area </w:t>
      </w:r>
      <w:r>
        <w:t xml:space="preserve">by installation of an end post.  </w:t>
      </w:r>
    </w:p>
    <w:p w14:paraId="150B4455" w14:textId="77777777" w:rsidR="007574D0" w:rsidRDefault="007574D0" w:rsidP="00063ABF">
      <w:pPr>
        <w:pStyle w:val="Heading5"/>
        <w:spacing w:line="233" w:lineRule="auto"/>
      </w:pPr>
      <w:r>
        <w:t>The clear opening from end posts to buildings, fences and oth</w:t>
      </w:r>
      <w:r w:rsidR="00063ABF">
        <w:t>er structures shall not exceed 6</w:t>
      </w:r>
      <w:r>
        <w:t xml:space="preserve"> inches unless otherwise approved in advance by the Consultant.</w:t>
      </w:r>
    </w:p>
    <w:p w14:paraId="6C49216E" w14:textId="77777777" w:rsidR="007574D0" w:rsidRDefault="007574D0" w:rsidP="00063ABF">
      <w:pPr>
        <w:pStyle w:val="Heading5"/>
        <w:spacing w:line="233" w:lineRule="auto"/>
      </w:pPr>
      <w:r>
        <w:t>Excavate holes for posts to the diameter and spacing required without disturbing the underlying materials.</w:t>
      </w:r>
    </w:p>
    <w:p w14:paraId="4C946DC6" w14:textId="77777777" w:rsidR="00063ABF" w:rsidRDefault="007574D0" w:rsidP="00063ABF">
      <w:pPr>
        <w:pStyle w:val="Heading5"/>
        <w:spacing w:line="233" w:lineRule="auto"/>
      </w:pPr>
      <w:r>
        <w:t xml:space="preserve">Center and align posts.  Place concrete around posts, and vibrate or tamp for consolidation.  </w:t>
      </w:r>
    </w:p>
    <w:p w14:paraId="754425A9" w14:textId="77777777" w:rsidR="00063ABF" w:rsidRDefault="007574D0" w:rsidP="00063ABF">
      <w:pPr>
        <w:pStyle w:val="Heading6"/>
        <w:spacing w:line="233" w:lineRule="auto"/>
      </w:pPr>
      <w:r>
        <w:t xml:space="preserve">Recheck vertical and top alignment of posts and make necessary corrections.  </w:t>
      </w:r>
    </w:p>
    <w:p w14:paraId="5265B157" w14:textId="77777777" w:rsidR="00063ABF" w:rsidRDefault="007574D0" w:rsidP="00063ABF">
      <w:pPr>
        <w:pStyle w:val="Heading6"/>
        <w:spacing w:line="233" w:lineRule="auto"/>
      </w:pPr>
      <w:r>
        <w:t xml:space="preserve">Extend concrete footings 1 inch above grade, and trowel to a crown to shed water.  </w:t>
      </w:r>
    </w:p>
    <w:p w14:paraId="225134A5" w14:textId="77777777" w:rsidR="007574D0" w:rsidRDefault="007574D0" w:rsidP="00063ABF">
      <w:pPr>
        <w:pStyle w:val="Heading6"/>
        <w:spacing w:line="233" w:lineRule="auto"/>
      </w:pPr>
      <w:r>
        <w:lastRenderedPageBreak/>
        <w:t>Unless otherwise approved by the Consultant, no materials shall be installed on the posts, nor shall the posts be disturbed within 7 days after the individual post footing is completed.</w:t>
      </w:r>
    </w:p>
    <w:p w14:paraId="205D4FD9" w14:textId="77777777" w:rsidR="007574D0" w:rsidRDefault="007574D0" w:rsidP="00063ABF">
      <w:pPr>
        <w:pStyle w:val="Heading4"/>
        <w:spacing w:line="233" w:lineRule="auto"/>
      </w:pPr>
      <w:r>
        <w:t>ERECTION TOLERANCES</w:t>
      </w:r>
    </w:p>
    <w:p w14:paraId="36CCEA42" w14:textId="77777777" w:rsidR="007574D0" w:rsidRDefault="007574D0" w:rsidP="00063ABF">
      <w:pPr>
        <w:pStyle w:val="Heading5"/>
        <w:spacing w:line="233" w:lineRule="auto"/>
      </w:pPr>
      <w:r>
        <w:t>Section 01</w:t>
      </w:r>
      <w:r w:rsidR="00724B2E">
        <w:t xml:space="preserve"> </w:t>
      </w:r>
      <w:r>
        <w:t>40</w:t>
      </w:r>
      <w:r w:rsidR="00724B2E">
        <w:t xml:space="preserve"> 0</w:t>
      </w:r>
      <w:r>
        <w:t xml:space="preserve">0 </w:t>
      </w:r>
      <w:r w:rsidR="00724B2E">
        <w:t>–</w:t>
      </w:r>
      <w:r>
        <w:t xml:space="preserve"> Quality Requirements:  Tolerances.</w:t>
      </w:r>
    </w:p>
    <w:p w14:paraId="6E43C92E" w14:textId="77777777" w:rsidR="007574D0" w:rsidRDefault="007574D0" w:rsidP="00063ABF">
      <w:pPr>
        <w:pStyle w:val="Heading5"/>
        <w:spacing w:line="233" w:lineRule="auto"/>
      </w:pPr>
      <w:r>
        <w:t>Maximum Variation From Plumb: 1/4 inch.</w:t>
      </w:r>
    </w:p>
    <w:p w14:paraId="3989D66F" w14:textId="77777777" w:rsidR="007574D0" w:rsidRDefault="007574D0" w:rsidP="00063ABF">
      <w:pPr>
        <w:pStyle w:val="Heading5"/>
        <w:spacing w:line="233" w:lineRule="auto"/>
      </w:pPr>
      <w:r>
        <w:t>Maximum Offset From True Position: 1 inch.</w:t>
      </w:r>
    </w:p>
    <w:p w14:paraId="77F42960" w14:textId="77777777" w:rsidR="007574D0" w:rsidRDefault="00127787" w:rsidP="00127787">
      <w:pPr>
        <w:pStyle w:val="EndofSection"/>
        <w:tabs>
          <w:tab w:val="center" w:pos="5040"/>
        </w:tabs>
        <w:spacing w:line="233" w:lineRule="auto"/>
        <w:jc w:val="left"/>
      </w:pPr>
      <w:r>
        <w:tab/>
      </w:r>
      <w:r w:rsidR="007574D0">
        <w:t>END OF SECTION</w:t>
      </w:r>
    </w:p>
    <w:sectPr w:rsidR="007574D0" w:rsidSect="00BA6447">
      <w:footerReference w:type="default" r:id="rId7"/>
      <w:pgSz w:w="12240" w:h="15840" w:code="1"/>
      <w:pgMar w:top="1008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CCF91" w14:textId="77777777" w:rsidR="005F39F0" w:rsidRDefault="005F39F0">
      <w:r>
        <w:separator/>
      </w:r>
    </w:p>
  </w:endnote>
  <w:endnote w:type="continuationSeparator" w:id="0">
    <w:p w14:paraId="24476007" w14:textId="77777777" w:rsidR="005F39F0" w:rsidRDefault="005F3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A61C1" w14:textId="6A80859E" w:rsidR="00CF0C17" w:rsidRPr="008410A6" w:rsidRDefault="00B93888" w:rsidP="007325BE">
    <w:pPr>
      <w:pStyle w:val="Footer"/>
      <w:tabs>
        <w:tab w:val="clear" w:pos="4320"/>
        <w:tab w:val="clear" w:pos="8640"/>
        <w:tab w:val="center" w:pos="5040"/>
        <w:tab w:val="right" w:pos="9360"/>
      </w:tabs>
    </w:pPr>
    <w:r>
      <w:t>Lalamilo Phase 2A</w:t>
    </w:r>
    <w:r w:rsidR="00EB540D">
      <w:t xml:space="preserve"> Fencing </w:t>
    </w:r>
    <w:r w:rsidR="007325BE" w:rsidRPr="007325BE">
      <w:t>Improvements</w:t>
    </w:r>
    <w:r w:rsidR="00CF0C17" w:rsidRPr="008410A6">
      <w:tab/>
    </w:r>
    <w:r w:rsidR="007325BE" w:rsidRPr="008410A6">
      <w:tab/>
    </w:r>
    <w:r w:rsidR="007325BE">
      <w:t>Chain-Link Fences and Gates</w:t>
    </w:r>
    <w:r w:rsidR="00CF0C17" w:rsidRPr="008410A6">
      <w:tab/>
    </w:r>
  </w:p>
  <w:p w14:paraId="5164F34B" w14:textId="404F701B" w:rsidR="00477E43" w:rsidRPr="00CF0C17" w:rsidRDefault="00EB540D" w:rsidP="00CF0C17">
    <w:pPr>
      <w:pStyle w:val="Footer"/>
      <w:tabs>
        <w:tab w:val="clear" w:pos="4320"/>
        <w:tab w:val="clear" w:pos="8640"/>
        <w:tab w:val="center" w:pos="4680"/>
        <w:tab w:val="right" w:pos="9360"/>
      </w:tabs>
    </w:pPr>
    <w:r>
      <w:t>IFB-2</w:t>
    </w:r>
    <w:r w:rsidR="00832B2C">
      <w:t>7</w:t>
    </w:r>
    <w:r>
      <w:t>-HHL-0</w:t>
    </w:r>
    <w:r w:rsidR="00832B2C">
      <w:t>05</w:t>
    </w:r>
    <w:r w:rsidR="00CF0C17">
      <w:tab/>
    </w:r>
    <w:r>
      <w:tab/>
      <w:t>32 31 13</w:t>
    </w:r>
    <w:r w:rsidRPr="008410A6">
      <w:t xml:space="preserve"> - </w:t>
    </w:r>
    <w:r w:rsidRPr="008410A6">
      <w:fldChar w:fldCharType="begin"/>
    </w:r>
    <w:r w:rsidRPr="008410A6">
      <w:instrText xml:space="preserve"> PAGE   \* MERGEFORMAT </w:instrText>
    </w:r>
    <w:r w:rsidRPr="008410A6">
      <w:fldChar w:fldCharType="separate"/>
    </w:r>
    <w:r>
      <w:t>2</w:t>
    </w:r>
    <w:r w:rsidRPr="008410A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3FFC5" w14:textId="77777777" w:rsidR="005F39F0" w:rsidRDefault="005F39F0">
      <w:r>
        <w:separator/>
      </w:r>
    </w:p>
  </w:footnote>
  <w:footnote w:type="continuationSeparator" w:id="0">
    <w:p w14:paraId="2CF0B9F5" w14:textId="77777777" w:rsidR="005F39F0" w:rsidRDefault="005F3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64F94"/>
    <w:multiLevelType w:val="multilevel"/>
    <w:tmpl w:val="40125ED8"/>
    <w:lvl w:ilvl="0">
      <w:start w:val="1"/>
      <w:numFmt w:val="decimal"/>
      <w:pStyle w:val="Heading1"/>
      <w:lvlText w:val="PART %1    "/>
      <w:lvlJc w:val="left"/>
      <w:pPr>
        <w:tabs>
          <w:tab w:val="num" w:pos="1080"/>
        </w:tabs>
        <w:ind w:left="0" w:firstLine="0"/>
      </w:pPr>
      <w:rPr>
        <w:rFonts w:ascii="Times New Roman" w:hAnsi="Times New Roman" w:hint="default"/>
        <w:b w:val="0"/>
        <w:i w:val="0"/>
        <w:strike w:val="0"/>
        <w:sz w:val="24"/>
        <w:u w:val="none"/>
      </w:rPr>
    </w:lvl>
    <w:lvl w:ilvl="1">
      <w:start w:val="1"/>
      <w:numFmt w:val="decimal"/>
      <w:pStyle w:val="Heading2"/>
      <w:lvlText w:val="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trike w:val="0"/>
        <w:sz w:val="24"/>
        <w:u w:val="none"/>
      </w:rPr>
    </w:lvl>
    <w:lvl w:ilvl="2">
      <w:start w:val="1"/>
      <w:numFmt w:val="decimal"/>
      <w:pStyle w:val="Heading3"/>
      <w:lvlText w:val="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trike w:val="0"/>
        <w:sz w:val="24"/>
        <w:u w:val="none"/>
      </w:rPr>
    </w:lvl>
    <w:lvl w:ilvl="3">
      <w:start w:val="1"/>
      <w:numFmt w:val="decimal"/>
      <w:pStyle w:val="Heading4"/>
      <w:lvlText w:val="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upperLetter"/>
      <w:pStyle w:val="Heading5"/>
      <w:lvlText w:val="%5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trike w:val="0"/>
        <w:sz w:val="24"/>
        <w:u w:val="none"/>
      </w:rPr>
    </w:lvl>
    <w:lvl w:ilvl="5">
      <w:start w:val="1"/>
      <w:numFmt w:val="decimal"/>
      <w:pStyle w:val="Heading6"/>
      <w:lvlText w:val="%6.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lowerLetter"/>
      <w:pStyle w:val="Heading7"/>
      <w:lvlText w:val="%7.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pStyle w:val="Heading8"/>
      <w:lvlText w:val="%8)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lowerLetter"/>
      <w:pStyle w:val="Heading9"/>
      <w:lvlText w:val="%9)"/>
      <w:lvlJc w:val="left"/>
      <w:pPr>
        <w:tabs>
          <w:tab w:val="num" w:pos="4320"/>
        </w:tabs>
        <w:ind w:left="4320" w:hanging="720"/>
      </w:pPr>
      <w:rPr>
        <w:rFonts w:ascii="Times New Roman" w:hAnsi="Times New Roman" w:hint="default"/>
        <w:b w:val="0"/>
        <w:i w:val="0"/>
        <w:strike w:val="0"/>
        <w:sz w:val="24"/>
        <w:u w:val="none"/>
      </w:rPr>
    </w:lvl>
  </w:abstractNum>
  <w:num w:numId="1" w16cid:durableId="9660506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286"/>
    <w:rsid w:val="00011F76"/>
    <w:rsid w:val="00063ABF"/>
    <w:rsid w:val="00090218"/>
    <w:rsid w:val="00090286"/>
    <w:rsid w:val="00127787"/>
    <w:rsid w:val="002022AF"/>
    <w:rsid w:val="003B0DC5"/>
    <w:rsid w:val="003E38DE"/>
    <w:rsid w:val="0040271F"/>
    <w:rsid w:val="0041388B"/>
    <w:rsid w:val="00417938"/>
    <w:rsid w:val="0046154B"/>
    <w:rsid w:val="00477E43"/>
    <w:rsid w:val="004C6D71"/>
    <w:rsid w:val="00546D2D"/>
    <w:rsid w:val="005A2389"/>
    <w:rsid w:val="005C3EB4"/>
    <w:rsid w:val="005D5522"/>
    <w:rsid w:val="005F39F0"/>
    <w:rsid w:val="00672E43"/>
    <w:rsid w:val="006B37A0"/>
    <w:rsid w:val="006E10FF"/>
    <w:rsid w:val="00724B2E"/>
    <w:rsid w:val="007325BE"/>
    <w:rsid w:val="007574D0"/>
    <w:rsid w:val="007B577B"/>
    <w:rsid w:val="00832B2C"/>
    <w:rsid w:val="008E2C2D"/>
    <w:rsid w:val="00996CE8"/>
    <w:rsid w:val="00A001F6"/>
    <w:rsid w:val="00A17D55"/>
    <w:rsid w:val="00A90DC0"/>
    <w:rsid w:val="00AA302A"/>
    <w:rsid w:val="00AF6C59"/>
    <w:rsid w:val="00B93888"/>
    <w:rsid w:val="00BA6447"/>
    <w:rsid w:val="00CF0C17"/>
    <w:rsid w:val="00DE020E"/>
    <w:rsid w:val="00DF5BD7"/>
    <w:rsid w:val="00EB540D"/>
    <w:rsid w:val="00FB05D5"/>
    <w:rsid w:val="00FF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2C0FC9"/>
  <w15:docId w15:val="{D9E5E3B6-5DB7-4EF8-A10A-47E82052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numPr>
        <w:numId w:val="1"/>
      </w:numPr>
      <w:spacing w:before="360"/>
      <w:outlineLvl w:val="0"/>
    </w:pPr>
    <w:rPr>
      <w:caps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spacing w:before="240"/>
      <w:outlineLvl w:val="1"/>
    </w:pPr>
    <w:rPr>
      <w:caps/>
    </w:rPr>
  </w:style>
  <w:style w:type="paragraph" w:styleId="Heading3">
    <w:name w:val="heading 3"/>
    <w:basedOn w:val="Normal"/>
    <w:next w:val="Normal"/>
    <w:qFormat/>
    <w:pPr>
      <w:numPr>
        <w:ilvl w:val="2"/>
        <w:numId w:val="1"/>
      </w:numPr>
      <w:spacing w:before="240"/>
      <w:outlineLvl w:val="2"/>
    </w:pPr>
    <w:rPr>
      <w:caps/>
    </w:rPr>
  </w:style>
  <w:style w:type="paragraph" w:styleId="Heading4">
    <w:name w:val="heading 4"/>
    <w:basedOn w:val="Normal"/>
    <w:next w:val="Normal"/>
    <w:qFormat/>
    <w:pPr>
      <w:numPr>
        <w:ilvl w:val="3"/>
        <w:numId w:val="1"/>
      </w:numPr>
      <w:spacing w:before="240"/>
      <w:outlineLvl w:val="3"/>
    </w:pPr>
    <w:rPr>
      <w:caps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120"/>
      <w:outlineLvl w:val="4"/>
    </w:p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outlineLvl w:val="7"/>
    </w:p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Number">
    <w:name w:val="Section Number"/>
    <w:basedOn w:val="Normal"/>
    <w:pPr>
      <w:jc w:val="center"/>
    </w:pPr>
    <w:rPr>
      <w:caps/>
    </w:rPr>
  </w:style>
  <w:style w:type="paragraph" w:customStyle="1" w:styleId="SectionTitle">
    <w:name w:val="Section Title"/>
    <w:basedOn w:val="SectionNumber"/>
    <w:pPr>
      <w:spacing w:before="120"/>
    </w:pPr>
  </w:style>
  <w:style w:type="paragraph" w:customStyle="1" w:styleId="EndofSection">
    <w:name w:val="End of Section"/>
    <w:basedOn w:val="Normal"/>
    <w:pPr>
      <w:spacing w:before="480"/>
      <w:jc w:val="center"/>
    </w:pPr>
    <w:rPr>
      <w:caps/>
    </w:rPr>
  </w:style>
  <w:style w:type="paragraph" w:customStyle="1" w:styleId="NotUsed">
    <w:name w:val="Not Used"/>
    <w:basedOn w:val="Heading9"/>
    <w:pPr>
      <w:numPr>
        <w:ilvl w:val="0"/>
        <w:numId w:val="0"/>
      </w:numPr>
      <w:spacing w:before="120"/>
      <w:ind w:left="720"/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5A2389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CF0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02821</vt:lpstr>
    </vt:vector>
  </TitlesOfParts>
  <Company>Smith Hawaii, Inc.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02821</dc:title>
  <dc:creator>Michael D. Smith</dc:creator>
  <cp:lastModifiedBy>Yoshida, Kelbert H</cp:lastModifiedBy>
  <cp:revision>5</cp:revision>
  <cp:lastPrinted>2005-08-10T00:50:00Z</cp:lastPrinted>
  <dcterms:created xsi:type="dcterms:W3CDTF">2023-04-05T01:21:00Z</dcterms:created>
  <dcterms:modified xsi:type="dcterms:W3CDTF">2026-07-11T00:37:00Z</dcterms:modified>
</cp:coreProperties>
</file>